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4D" w:rsidRPr="00FD31D5" w:rsidRDefault="00D418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6pt;margin-top:-18.7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E66D4D" w:rsidRPr="00FD31D5" w:rsidRDefault="00E66D4D" w:rsidP="00E66D4D"/>
    <w:p w:rsidR="00E66D4D" w:rsidRPr="00FD31D5" w:rsidRDefault="00E66D4D" w:rsidP="00E66D4D"/>
    <w:p w:rsidR="00E66D4D" w:rsidRPr="00FD31D5" w:rsidRDefault="00E66D4D" w:rsidP="00E66D4D"/>
    <w:p w:rsidR="00E66D4D" w:rsidRPr="00FD31D5" w:rsidRDefault="00E66D4D" w:rsidP="00E66D4D"/>
    <w:p w:rsidR="00E66D4D" w:rsidRPr="00FD31D5" w:rsidRDefault="00E66D4D" w:rsidP="00E66D4D"/>
    <w:p w:rsidR="001C5A98" w:rsidRPr="00176F78" w:rsidRDefault="001C5A98" w:rsidP="001C5A98"/>
    <w:p w:rsidR="00E66D4D" w:rsidRPr="00FD31D5" w:rsidRDefault="001C5A98" w:rsidP="00CF248D">
      <w:pPr>
        <w:bidi/>
      </w:pPr>
      <w:r w:rsidRPr="00176F78">
        <w:rPr>
          <w:b/>
          <w:bCs/>
          <w:sz w:val="28"/>
          <w:szCs w:val="28"/>
          <w:rtl/>
        </w:rPr>
        <w:t xml:space="preserve">חומר רקע לשיחה "חיים חדשים", מס' </w:t>
      </w:r>
      <w:r>
        <w:rPr>
          <w:rFonts w:hint="cs"/>
          <w:b/>
          <w:bCs/>
          <w:sz w:val="28"/>
          <w:szCs w:val="28"/>
          <w:rtl/>
        </w:rPr>
        <w:t xml:space="preserve"> </w:t>
      </w:r>
      <w:r w:rsidR="00CF248D">
        <w:rPr>
          <w:rFonts w:hint="cs"/>
          <w:b/>
          <w:bCs/>
          <w:sz w:val="28"/>
          <w:szCs w:val="28"/>
          <w:rtl/>
        </w:rPr>
        <w:t>174</w:t>
      </w:r>
    </w:p>
    <w:p w:rsidR="002E0C13" w:rsidRPr="002E0C13" w:rsidRDefault="002E0C13" w:rsidP="00E66D4D">
      <w:pPr>
        <w:pStyle w:val="NormalWeb"/>
        <w:bidi/>
        <w:spacing w:before="0" w:beforeAutospacing="0" w:after="0" w:afterAutospacing="0"/>
        <w:jc w:val="center"/>
        <w:rPr>
          <w:rFonts w:ascii="Arial" w:hAnsi="Arial" w:cs="Arial"/>
          <w:b/>
          <w:bCs/>
          <w:color w:val="000000"/>
          <w:sz w:val="28"/>
          <w:szCs w:val="28"/>
          <w:rtl/>
        </w:rPr>
      </w:pPr>
    </w:p>
    <w:p w:rsidR="00E66D4D" w:rsidRPr="00476A53" w:rsidRDefault="00CF248D" w:rsidP="002E0C13">
      <w:pPr>
        <w:pStyle w:val="NormalWeb"/>
        <w:bidi/>
        <w:spacing w:before="0" w:beforeAutospacing="0" w:after="0" w:afterAutospacing="0"/>
        <w:jc w:val="center"/>
        <w:rPr>
          <w:rFonts w:ascii="Arial" w:hAnsi="Arial" w:cs="Arial"/>
          <w:sz w:val="22"/>
          <w:szCs w:val="22"/>
        </w:rPr>
      </w:pPr>
      <w:r>
        <w:rPr>
          <w:rFonts w:ascii="Arial" w:hAnsi="Arial" w:cs="Arial" w:hint="cs"/>
          <w:b/>
          <w:bCs/>
          <w:color w:val="000000"/>
          <w:sz w:val="60"/>
          <w:szCs w:val="60"/>
          <w:rtl/>
        </w:rPr>
        <w:t>עזרה הדדית וגמילות חסדים</w:t>
      </w:r>
    </w:p>
    <w:p w:rsidR="00CF248D" w:rsidRDefault="00CF248D" w:rsidP="00CF248D">
      <w:pPr>
        <w:bidi/>
        <w:rPr>
          <w:rFonts w:hint="cs"/>
          <w:rtl/>
        </w:rPr>
      </w:pPr>
    </w:p>
    <w:p w:rsidR="00CF248D" w:rsidRPr="00CF248D" w:rsidRDefault="00CF248D" w:rsidP="00CF248D">
      <w:pPr>
        <w:bidi/>
        <w:rPr>
          <w:rFonts w:hint="cs"/>
          <w:b/>
          <w:bCs/>
          <w:sz w:val="24"/>
          <w:szCs w:val="24"/>
        </w:rPr>
      </w:pPr>
      <w:r>
        <w:rPr>
          <w:rFonts w:hint="cs"/>
          <w:b/>
          <w:bCs/>
          <w:sz w:val="24"/>
          <w:szCs w:val="24"/>
          <w:rtl/>
        </w:rPr>
        <w:t>זרימת התכנית:</w:t>
      </w:r>
    </w:p>
    <w:p w:rsidR="00CF248D" w:rsidRPr="00CF248D" w:rsidRDefault="00CF248D" w:rsidP="00CF248D">
      <w:pPr>
        <w:pStyle w:val="a3"/>
        <w:numPr>
          <w:ilvl w:val="0"/>
          <w:numId w:val="18"/>
        </w:numPr>
        <w:bidi/>
        <w:rPr>
          <w:rFonts w:hint="cs"/>
          <w:b/>
          <w:bCs/>
          <w:sz w:val="24"/>
          <w:szCs w:val="24"/>
          <w:rtl/>
        </w:rPr>
      </w:pPr>
      <w:r w:rsidRPr="00CF248D">
        <w:rPr>
          <w:rFonts w:hint="cs"/>
          <w:b/>
          <w:bCs/>
          <w:sz w:val="24"/>
          <w:szCs w:val="24"/>
          <w:rtl/>
        </w:rPr>
        <w:t>מצוות ביקור חולים</w:t>
      </w:r>
    </w:p>
    <w:p w:rsidR="00CF248D" w:rsidRDefault="00CF248D" w:rsidP="00CF248D">
      <w:pPr>
        <w:pStyle w:val="a3"/>
        <w:numPr>
          <w:ilvl w:val="0"/>
          <w:numId w:val="18"/>
        </w:numPr>
        <w:bidi/>
        <w:rPr>
          <w:rFonts w:hint="cs"/>
          <w:b/>
          <w:bCs/>
          <w:sz w:val="24"/>
          <w:szCs w:val="24"/>
        </w:rPr>
      </w:pPr>
      <w:r w:rsidRPr="00CF248D">
        <w:rPr>
          <w:rFonts w:hint="cs"/>
          <w:b/>
          <w:bCs/>
          <w:sz w:val="24"/>
          <w:szCs w:val="24"/>
          <w:rtl/>
        </w:rPr>
        <w:t>הכנסת אורחים</w:t>
      </w:r>
    </w:p>
    <w:p w:rsidR="002F1A62" w:rsidRDefault="002F1A62" w:rsidP="002F1A62">
      <w:pPr>
        <w:pStyle w:val="a3"/>
        <w:numPr>
          <w:ilvl w:val="0"/>
          <w:numId w:val="18"/>
        </w:numPr>
        <w:bidi/>
        <w:rPr>
          <w:rFonts w:hint="cs"/>
          <w:b/>
          <w:bCs/>
          <w:sz w:val="24"/>
          <w:szCs w:val="24"/>
        </w:rPr>
      </w:pPr>
      <w:r>
        <w:rPr>
          <w:rFonts w:hint="cs"/>
          <w:b/>
          <w:bCs/>
          <w:sz w:val="24"/>
          <w:szCs w:val="24"/>
          <w:rtl/>
        </w:rPr>
        <w:t>הכנסת כלה</w:t>
      </w:r>
    </w:p>
    <w:p w:rsidR="002F1A62" w:rsidRDefault="002F1A62" w:rsidP="002F1A62">
      <w:pPr>
        <w:pStyle w:val="a3"/>
        <w:numPr>
          <w:ilvl w:val="0"/>
          <w:numId w:val="18"/>
        </w:numPr>
        <w:bidi/>
        <w:rPr>
          <w:rFonts w:hint="cs"/>
          <w:b/>
          <w:bCs/>
          <w:sz w:val="24"/>
          <w:szCs w:val="24"/>
        </w:rPr>
      </w:pPr>
      <w:r>
        <w:rPr>
          <w:rFonts w:hint="cs"/>
          <w:b/>
          <w:bCs/>
          <w:sz w:val="24"/>
          <w:szCs w:val="24"/>
          <w:rtl/>
        </w:rPr>
        <w:t>חוקים נוספים</w:t>
      </w:r>
    </w:p>
    <w:p w:rsidR="002F1A62" w:rsidRPr="00CF248D" w:rsidRDefault="002F1A62" w:rsidP="002F1A62">
      <w:pPr>
        <w:pStyle w:val="a3"/>
        <w:numPr>
          <w:ilvl w:val="0"/>
          <w:numId w:val="18"/>
        </w:numPr>
        <w:bidi/>
        <w:rPr>
          <w:rFonts w:hint="cs"/>
          <w:b/>
          <w:bCs/>
          <w:sz w:val="24"/>
          <w:szCs w:val="24"/>
          <w:rtl/>
        </w:rPr>
      </w:pPr>
      <w:r>
        <w:rPr>
          <w:rFonts w:hint="cs"/>
          <w:b/>
          <w:bCs/>
          <w:sz w:val="24"/>
          <w:szCs w:val="24"/>
          <w:rtl/>
        </w:rPr>
        <w:t>הגנה על אוכלוסיות חלשות</w:t>
      </w:r>
    </w:p>
    <w:p w:rsidR="00CF248D" w:rsidRPr="00CF248D" w:rsidRDefault="00E66D4D" w:rsidP="00CF248D">
      <w:pPr>
        <w:bidi/>
        <w:rPr>
          <w:rtl/>
        </w:rPr>
      </w:pPr>
      <w:r w:rsidRPr="00FD31D5">
        <w:br/>
      </w:r>
      <w:r w:rsidR="00CF248D" w:rsidRPr="00CF248D">
        <w:rPr>
          <w:b/>
          <w:bCs/>
          <w:shd w:val="clear" w:color="auto" w:fill="FFFFFF"/>
          <w:rtl/>
        </w:rPr>
        <w:t>גְּמִילוּת חֲסָדִים</w:t>
      </w:r>
      <w:r w:rsidR="00CF248D" w:rsidRPr="00CF248D">
        <w:rPr>
          <w:shd w:val="clear" w:color="auto" w:fill="FFFFFF"/>
          <w:rtl/>
        </w:rPr>
        <w:t xml:space="preserve"> הוא מושג המשקף את חובתו של ה</w:t>
      </w:r>
      <w:hyperlink r:id="rId8" w:history="1">
        <w:r w:rsidR="00CF248D" w:rsidRPr="00CF248D">
          <w:rPr>
            <w:rStyle w:val="Hyperlink"/>
            <w:color w:val="5A3696"/>
            <w:shd w:val="clear" w:color="auto" w:fill="FFFFFF"/>
            <w:rtl/>
          </w:rPr>
          <w:t>יהודי</w:t>
        </w:r>
      </w:hyperlink>
      <w:r w:rsidR="00CF248D" w:rsidRPr="00CF248D">
        <w:rPr>
          <w:shd w:val="clear" w:color="auto" w:fill="FFFFFF"/>
          <w:rtl/>
        </w:rPr>
        <w:t xml:space="preserve"> על פי ה</w:t>
      </w:r>
      <w:hyperlink r:id="rId9" w:history="1">
        <w:r w:rsidR="00CF248D" w:rsidRPr="00CF248D">
          <w:rPr>
            <w:rStyle w:val="Hyperlink"/>
            <w:color w:val="5A3696"/>
            <w:shd w:val="clear" w:color="auto" w:fill="FFFFFF"/>
            <w:rtl/>
          </w:rPr>
          <w:t>הלכה</w:t>
        </w:r>
      </w:hyperlink>
      <w:r w:rsidR="00CF248D" w:rsidRPr="00CF248D">
        <w:rPr>
          <w:shd w:val="clear" w:color="auto" w:fill="FFFFFF"/>
          <w:rtl/>
        </w:rPr>
        <w:t xml:space="preserve"> להיטיב עם הזולת ללא כל חשבון ו</w:t>
      </w:r>
      <w:hyperlink r:id="rId10" w:history="1">
        <w:r w:rsidR="00CF248D" w:rsidRPr="00CF248D">
          <w:rPr>
            <w:rStyle w:val="Hyperlink"/>
            <w:color w:val="5A3696"/>
            <w:shd w:val="clear" w:color="auto" w:fill="FFFFFF"/>
            <w:rtl/>
          </w:rPr>
          <w:t>לפנים משורת הדין</w:t>
        </w:r>
      </w:hyperlink>
      <w:r w:rsidR="00CF248D" w:rsidRPr="00CF248D">
        <w:rPr>
          <w:shd w:val="clear" w:color="auto" w:fill="FFFFFF"/>
          <w:rtl/>
        </w:rPr>
        <w:t xml:space="preserve"> בכל אמצעי אפשרי: בממונו (</w:t>
      </w:r>
      <w:hyperlink r:id="rId11" w:history="1">
        <w:r w:rsidR="00CF248D" w:rsidRPr="00CF248D">
          <w:rPr>
            <w:rStyle w:val="Hyperlink"/>
            <w:color w:val="5A3696"/>
            <w:shd w:val="clear" w:color="auto" w:fill="FFFFFF"/>
            <w:rtl/>
          </w:rPr>
          <w:t>צדקה</w:t>
        </w:r>
      </w:hyperlink>
      <w:r w:rsidR="00CF248D" w:rsidRPr="00CF248D">
        <w:rPr>
          <w:shd w:val="clear" w:color="auto" w:fill="FFFFFF"/>
          <w:rtl/>
        </w:rPr>
        <w:t xml:space="preserve">, השאלת חפצים), בגופו (עזרה פיזית, </w:t>
      </w:r>
      <w:hyperlink r:id="rId12" w:history="1">
        <w:r w:rsidR="00CF248D" w:rsidRPr="00CF248D">
          <w:rPr>
            <w:rStyle w:val="Hyperlink"/>
            <w:color w:val="5A3696"/>
            <w:shd w:val="clear" w:color="auto" w:fill="FFFFFF"/>
            <w:rtl/>
          </w:rPr>
          <w:t>ביקור חולים</w:t>
        </w:r>
      </w:hyperlink>
      <w:r w:rsidR="00CF248D" w:rsidRPr="00CF248D">
        <w:rPr>
          <w:shd w:val="clear" w:color="auto" w:fill="FFFFFF"/>
          <w:rtl/>
        </w:rPr>
        <w:t>, השתתפות בשמחות ו</w:t>
      </w:r>
      <w:hyperlink r:id="rId13" w:history="1">
        <w:r w:rsidR="00CF248D" w:rsidRPr="00CF248D">
          <w:rPr>
            <w:rStyle w:val="Hyperlink"/>
            <w:color w:val="5A3696"/>
            <w:shd w:val="clear" w:color="auto" w:fill="FFFFFF"/>
            <w:rtl/>
          </w:rPr>
          <w:t>חסד של אמת</w:t>
        </w:r>
      </w:hyperlink>
      <w:r w:rsidR="00CF248D" w:rsidRPr="00CF248D">
        <w:rPr>
          <w:shd w:val="clear" w:color="auto" w:fill="FFFFFF"/>
          <w:rtl/>
        </w:rPr>
        <w:t>) ובדיבורו (עצה טובה, עידוד וניחום).</w:t>
      </w:r>
    </w:p>
    <w:p w:rsidR="00CF248D" w:rsidRPr="00CF248D" w:rsidRDefault="00CF248D" w:rsidP="00CF248D">
      <w:pPr>
        <w:pStyle w:val="NormalWeb"/>
        <w:bidi/>
        <w:spacing w:before="0" w:beforeAutospacing="0" w:after="0" w:afterAutospacing="0"/>
        <w:rPr>
          <w:sz w:val="22"/>
          <w:szCs w:val="22"/>
          <w:rtl/>
        </w:rPr>
      </w:pPr>
      <w:r w:rsidRPr="00CF248D">
        <w:rPr>
          <w:rFonts w:ascii="Arial" w:hAnsi="Arial" w:cs="Arial"/>
          <w:color w:val="000000"/>
          <w:sz w:val="22"/>
          <w:szCs w:val="22"/>
          <w:shd w:val="clear" w:color="auto" w:fill="FFFFFF"/>
          <w:rtl/>
        </w:rPr>
        <w:t>מקור החיוב בתורה הוא מהפסוקים: "</w:t>
      </w:r>
      <w:hyperlink r:id="rId14" w:history="1">
        <w:r w:rsidRPr="00CF248D">
          <w:rPr>
            <w:rStyle w:val="Hyperlink"/>
            <w:rFonts w:ascii="Arial" w:hAnsi="Arial" w:cs="Arial"/>
            <w:color w:val="5A3696"/>
            <w:sz w:val="22"/>
            <w:szCs w:val="22"/>
            <w:shd w:val="clear" w:color="auto" w:fill="FFFFFF"/>
            <w:rtl/>
          </w:rPr>
          <w:t>ואהבת לרעך כמוך</w:t>
        </w:r>
      </w:hyperlink>
      <w:r w:rsidRPr="00CF248D">
        <w:rPr>
          <w:rFonts w:ascii="Arial" w:hAnsi="Arial" w:cs="Arial"/>
          <w:color w:val="000000"/>
          <w:sz w:val="22"/>
          <w:szCs w:val="22"/>
          <w:shd w:val="clear" w:color="auto" w:fill="FFFFFF"/>
          <w:rtl/>
        </w:rPr>
        <w:t>"‏</w:t>
      </w:r>
      <w:hyperlink r:id="rId15" w:anchor="cite_note-2" w:history="1">
        <w:r w:rsidRPr="00CF248D">
          <w:rPr>
            <w:rStyle w:val="Hyperlink"/>
            <w:rFonts w:ascii="Arial" w:hAnsi="Arial" w:cs="Arial"/>
            <w:color w:val="5A3696"/>
            <w:sz w:val="22"/>
            <w:szCs w:val="22"/>
            <w:shd w:val="clear" w:color="auto" w:fill="FFFFFF"/>
            <w:vertAlign w:val="superscript"/>
            <w:rtl/>
          </w:rPr>
          <w:t>[2]</w:t>
        </w:r>
      </w:hyperlink>
      <w:r w:rsidRPr="00CF248D">
        <w:rPr>
          <w:rFonts w:ascii="Arial" w:hAnsi="Arial" w:cs="Arial"/>
          <w:color w:val="000000"/>
          <w:sz w:val="22"/>
          <w:szCs w:val="22"/>
          <w:shd w:val="clear" w:color="auto" w:fill="FFFFFF"/>
          <w:rtl/>
        </w:rPr>
        <w:t>, "והודעת להם את הדרך אשר ילכו בה"‏</w:t>
      </w:r>
      <w:hyperlink r:id="rId16" w:anchor="cite_note-3" w:history="1">
        <w:r w:rsidRPr="00CF248D">
          <w:rPr>
            <w:rStyle w:val="Hyperlink"/>
            <w:rFonts w:ascii="Arial" w:hAnsi="Arial" w:cs="Arial"/>
            <w:color w:val="5A3696"/>
            <w:sz w:val="22"/>
            <w:szCs w:val="22"/>
            <w:shd w:val="clear" w:color="auto" w:fill="FFFFFF"/>
            <w:vertAlign w:val="superscript"/>
            <w:rtl/>
          </w:rPr>
          <w:t>[3]</w:t>
        </w:r>
      </w:hyperlink>
      <w:r w:rsidRPr="00CF248D">
        <w:rPr>
          <w:rFonts w:ascii="Arial" w:hAnsi="Arial" w:cs="Arial"/>
          <w:color w:val="000000"/>
          <w:sz w:val="22"/>
          <w:szCs w:val="22"/>
          <w:shd w:val="clear" w:color="auto" w:fill="FFFFFF"/>
          <w:rtl/>
        </w:rPr>
        <w:t>, "והלכת בדרכיו"‏</w:t>
      </w:r>
      <w:hyperlink r:id="rId17" w:anchor="cite_note-4" w:history="1">
        <w:r w:rsidRPr="00CF248D">
          <w:rPr>
            <w:rStyle w:val="Hyperlink"/>
            <w:rFonts w:ascii="Arial" w:hAnsi="Arial" w:cs="Arial"/>
            <w:color w:val="5A3696"/>
            <w:sz w:val="22"/>
            <w:szCs w:val="22"/>
            <w:shd w:val="clear" w:color="auto" w:fill="FFFFFF"/>
            <w:vertAlign w:val="superscript"/>
            <w:rtl/>
          </w:rPr>
          <w:t>[4]</w:t>
        </w:r>
      </w:hyperlink>
      <w:r w:rsidRPr="00CF248D">
        <w:rPr>
          <w:rFonts w:ascii="Arial" w:hAnsi="Arial" w:cs="Arial"/>
          <w:color w:val="000000"/>
          <w:sz w:val="22"/>
          <w:szCs w:val="22"/>
          <w:shd w:val="clear" w:color="auto" w:fill="FFFFFF"/>
          <w:rtl/>
        </w:rPr>
        <w:t xml:space="preserve">. </w:t>
      </w:r>
    </w:p>
    <w:p w:rsidR="00CF248D" w:rsidRPr="00CF248D" w:rsidRDefault="00CF248D" w:rsidP="00CF248D">
      <w:pPr>
        <w:pStyle w:val="NormalWeb"/>
        <w:bidi/>
        <w:spacing w:before="0" w:beforeAutospacing="0" w:after="0" w:afterAutospacing="0"/>
        <w:rPr>
          <w:rFonts w:hint="cs"/>
          <w:sz w:val="22"/>
          <w:szCs w:val="22"/>
          <w:rtl/>
        </w:rPr>
      </w:pPr>
      <w:r w:rsidRPr="00CF248D">
        <w:rPr>
          <w:rFonts w:ascii="Arial" w:hAnsi="Arial" w:cs="Arial"/>
          <w:color w:val="000000"/>
          <w:sz w:val="22"/>
          <w:szCs w:val="22"/>
          <w:shd w:val="clear" w:color="auto" w:fill="FFFFFF"/>
          <w:rtl/>
        </w:rPr>
        <w:t>על חשיבותה של גמילות חסדים ניתן ללמוד מהמשנה השנייה ב</w:t>
      </w:r>
      <w:hyperlink r:id="rId18" w:history="1">
        <w:r w:rsidRPr="00CF248D">
          <w:rPr>
            <w:rStyle w:val="Hyperlink"/>
            <w:rFonts w:ascii="Arial" w:hAnsi="Arial" w:cs="Arial"/>
            <w:color w:val="5A3696"/>
            <w:sz w:val="22"/>
            <w:szCs w:val="22"/>
            <w:shd w:val="clear" w:color="auto" w:fill="FFFFFF"/>
            <w:rtl/>
          </w:rPr>
          <w:t>פרקי אבות</w:t>
        </w:r>
      </w:hyperlink>
      <w:r w:rsidRPr="00CF248D">
        <w:rPr>
          <w:rFonts w:ascii="Arial" w:hAnsi="Arial" w:cs="Arial"/>
          <w:color w:val="000000"/>
          <w:sz w:val="22"/>
          <w:szCs w:val="22"/>
          <w:shd w:val="clear" w:color="auto" w:fill="FFFFFF"/>
          <w:rtl/>
        </w:rPr>
        <w:t>, שבה נאמר: "על שלושה דברים העולם עומד, על ה</w:t>
      </w:r>
      <w:hyperlink r:id="rId19" w:history="1">
        <w:r w:rsidRPr="00CF248D">
          <w:rPr>
            <w:rStyle w:val="Hyperlink"/>
            <w:rFonts w:ascii="Arial" w:hAnsi="Arial" w:cs="Arial"/>
            <w:color w:val="5A3696"/>
            <w:sz w:val="22"/>
            <w:szCs w:val="22"/>
            <w:shd w:val="clear" w:color="auto" w:fill="FFFFFF"/>
            <w:rtl/>
          </w:rPr>
          <w:t>תורה</w:t>
        </w:r>
      </w:hyperlink>
      <w:r w:rsidRPr="00CF248D">
        <w:rPr>
          <w:rFonts w:ascii="Arial" w:hAnsi="Arial" w:cs="Arial"/>
          <w:color w:val="000000"/>
          <w:sz w:val="22"/>
          <w:szCs w:val="22"/>
          <w:shd w:val="clear" w:color="auto" w:fill="FFFFFF"/>
          <w:rtl/>
        </w:rPr>
        <w:t xml:space="preserve">, ועל העבודה, ועל </w:t>
      </w:r>
      <w:r w:rsidRPr="00CF248D">
        <w:rPr>
          <w:rFonts w:ascii="Arial" w:hAnsi="Arial" w:cs="Arial"/>
          <w:b/>
          <w:bCs/>
          <w:color w:val="000000"/>
          <w:sz w:val="22"/>
          <w:szCs w:val="22"/>
          <w:shd w:val="clear" w:color="auto" w:fill="FFFFFF"/>
          <w:rtl/>
        </w:rPr>
        <w:t>גמילות החסדים</w:t>
      </w:r>
      <w:r w:rsidRPr="00CF248D">
        <w:rPr>
          <w:rFonts w:ascii="Arial" w:hAnsi="Arial" w:cs="Arial"/>
          <w:color w:val="000000"/>
          <w:sz w:val="22"/>
          <w:szCs w:val="22"/>
          <w:shd w:val="clear" w:color="auto" w:fill="FFFFFF"/>
          <w:rtl/>
        </w:rPr>
        <w:t>". באותיות דרבי עקיבא גם נאמר: "אלמלא גמילות חסדים, אין העולם מתקיים אפילו שעה אחת".</w:t>
      </w:r>
    </w:p>
    <w:p w:rsidR="00CF248D" w:rsidRPr="00CF248D" w:rsidRDefault="00CF248D" w:rsidP="00CF248D">
      <w:pPr>
        <w:pStyle w:val="NormalWeb"/>
        <w:bidi/>
        <w:spacing w:before="0" w:beforeAutospacing="0" w:after="0" w:afterAutospacing="0"/>
        <w:rPr>
          <w:rFonts w:asciiTheme="minorBidi" w:hAnsiTheme="minorBidi" w:cstheme="minorBidi"/>
          <w:sz w:val="22"/>
          <w:szCs w:val="22"/>
          <w:rtl/>
        </w:rPr>
      </w:pPr>
      <w:hyperlink r:id="rId20" w:history="1">
        <w:r w:rsidRPr="00CF248D">
          <w:rPr>
            <w:rStyle w:val="Hyperlink"/>
            <w:rFonts w:asciiTheme="minorBidi" w:hAnsiTheme="minorBidi" w:cstheme="minorBidi"/>
            <w:sz w:val="22"/>
            <w:szCs w:val="22"/>
          </w:rPr>
          <w:t>http://he.wikipedia.org/wiki/%D7%92%D7%9E%D7%99%D7%9C%D7%95%D7%AA_%D7%97%D7%A1%D7%93%D7%99%D7%9D</w:t>
        </w:r>
      </w:hyperlink>
    </w:p>
    <w:p w:rsidR="00CF248D" w:rsidRPr="00CF248D" w:rsidRDefault="00CF248D" w:rsidP="00CF248D">
      <w:pPr>
        <w:pStyle w:val="NormalWeb"/>
        <w:bidi/>
        <w:spacing w:before="0" w:beforeAutospacing="0" w:after="0" w:afterAutospacing="0"/>
        <w:rPr>
          <w:rFonts w:hint="cs"/>
          <w:rtl/>
        </w:rPr>
      </w:pPr>
    </w:p>
    <w:p w:rsidR="00CF248D" w:rsidRPr="00CF248D" w:rsidRDefault="00CF248D" w:rsidP="00CF248D">
      <w:pPr>
        <w:pStyle w:val="NormalWeb"/>
        <w:bidi/>
        <w:spacing w:before="0" w:beforeAutospacing="0" w:after="0" w:afterAutospacing="0"/>
        <w:rPr>
          <w:sz w:val="22"/>
          <w:szCs w:val="22"/>
        </w:rPr>
      </w:pPr>
      <w:r w:rsidRPr="00CF248D">
        <w:rPr>
          <w:rFonts w:ascii="Arial" w:hAnsi="Arial" w:cs="Arial"/>
          <w:color w:val="000000"/>
          <w:sz w:val="22"/>
          <w:szCs w:val="22"/>
          <w:shd w:val="clear" w:color="auto" w:fill="FFFFFF"/>
          <w:rtl/>
        </w:rPr>
        <w:t xml:space="preserve">כל הדברים שאתה רוצה שיעשו אותם לך אחרים, עשה אותן אתה לאחיך בתורה ובמצוות" (משנה תורה, הלכות אבל י"ד </w:t>
      </w:r>
      <w:proofErr w:type="spellStart"/>
      <w:r w:rsidRPr="00CF248D">
        <w:rPr>
          <w:rFonts w:ascii="Arial" w:hAnsi="Arial" w:cs="Arial"/>
          <w:color w:val="000000"/>
          <w:sz w:val="22"/>
          <w:szCs w:val="22"/>
          <w:shd w:val="clear" w:color="auto" w:fill="FFFFFF"/>
          <w:rtl/>
        </w:rPr>
        <w:t>ה"ב</w:t>
      </w:r>
      <w:proofErr w:type="spellEnd"/>
      <w:r w:rsidRPr="00CF248D">
        <w:rPr>
          <w:rFonts w:ascii="Arial" w:hAnsi="Arial" w:cs="Arial"/>
          <w:color w:val="000000"/>
          <w:sz w:val="22"/>
          <w:szCs w:val="22"/>
          <w:shd w:val="clear" w:color="auto" w:fill="FFFFFF"/>
          <w:rtl/>
        </w:rPr>
        <w:t>)</w:t>
      </w:r>
    </w:p>
    <w:p w:rsidR="00CF248D" w:rsidRDefault="00CF248D" w:rsidP="00CF248D">
      <w:pPr>
        <w:pStyle w:val="NormalWeb"/>
        <w:bidi/>
        <w:spacing w:before="0" w:beforeAutospacing="0" w:after="0" w:afterAutospacing="0"/>
        <w:ind w:left="720"/>
        <w:textAlignment w:val="baseline"/>
        <w:rPr>
          <w:rFonts w:ascii="Arial" w:hAnsi="Arial" w:cs="Arial" w:hint="cs"/>
          <w:color w:val="000000"/>
          <w:sz w:val="29"/>
          <w:szCs w:val="29"/>
        </w:rPr>
      </w:pPr>
    </w:p>
    <w:p w:rsidR="00CF248D" w:rsidRPr="00CF248D" w:rsidRDefault="00CF248D" w:rsidP="00CF248D">
      <w:pPr>
        <w:pStyle w:val="NormalWeb"/>
        <w:numPr>
          <w:ilvl w:val="0"/>
          <w:numId w:val="17"/>
        </w:numPr>
        <w:bidi/>
        <w:spacing w:before="0" w:beforeAutospacing="0" w:after="0" w:afterAutospacing="0"/>
        <w:textAlignment w:val="baseline"/>
        <w:rPr>
          <w:rFonts w:ascii="Arial" w:hAnsi="Arial" w:cs="Arial"/>
          <w:b/>
          <w:bCs/>
          <w:color w:val="000000"/>
          <w:rtl/>
        </w:rPr>
      </w:pPr>
      <w:r w:rsidRPr="00CF248D">
        <w:rPr>
          <w:rFonts w:ascii="Arial" w:hAnsi="Arial" w:cs="Arial"/>
          <w:b/>
          <w:bCs/>
          <w:color w:val="000000"/>
          <w:rtl/>
        </w:rPr>
        <w:t>כיצד עלינו לקיים זאת בצורה פרקטית?</w:t>
      </w:r>
    </w:p>
    <w:p w:rsidR="00CF248D" w:rsidRDefault="00CF248D" w:rsidP="00CF248D">
      <w:pPr>
        <w:pStyle w:val="NormalWeb"/>
        <w:bidi/>
        <w:spacing w:before="0" w:beforeAutospacing="0" w:after="0" w:afterAutospacing="0"/>
        <w:rPr>
          <w:rFonts w:ascii="Arial" w:hAnsi="Arial" w:cs="Arial" w:hint="cs"/>
          <w:color w:val="000000"/>
          <w:sz w:val="23"/>
          <w:szCs w:val="23"/>
          <w:shd w:val="clear" w:color="auto" w:fill="FFFF00"/>
          <w:rtl/>
        </w:rPr>
      </w:pPr>
    </w:p>
    <w:p w:rsidR="00CF248D" w:rsidRPr="00CF248D" w:rsidRDefault="00CF248D" w:rsidP="00CF248D">
      <w:pPr>
        <w:pStyle w:val="1"/>
        <w:shd w:val="clear" w:color="auto" w:fill="FFFFFF"/>
        <w:bidi/>
        <w:spacing w:before="0" w:after="75"/>
        <w:rPr>
          <w:rFonts w:ascii="Arial" w:hAnsi="Arial" w:cs="Arial"/>
          <w:color w:val="auto"/>
        </w:rPr>
      </w:pPr>
      <w:r w:rsidRPr="00CF248D">
        <w:rPr>
          <w:rFonts w:ascii="Arial" w:hAnsi="Arial" w:cs="Arial"/>
          <w:color w:val="auto"/>
          <w:rtl/>
        </w:rPr>
        <w:t>מצוות ביקור חולים</w:t>
      </w:r>
    </w:p>
    <w:p w:rsidR="00CF248D" w:rsidRPr="00CF248D" w:rsidRDefault="00CF248D" w:rsidP="00CF248D">
      <w:pPr>
        <w:pStyle w:val="3"/>
        <w:shd w:val="clear" w:color="auto" w:fill="FFFFFF"/>
        <w:bidi/>
        <w:spacing w:before="0"/>
        <w:rPr>
          <w:rFonts w:ascii="Arial" w:hAnsi="Arial" w:cs="Arial"/>
          <w:b w:val="0"/>
          <w:bCs w:val="0"/>
          <w:color w:val="auto"/>
        </w:rPr>
      </w:pPr>
      <w:r w:rsidRPr="00CF248D">
        <w:rPr>
          <w:rFonts w:ascii="Arial" w:hAnsi="Arial" w:cs="Arial"/>
          <w:b w:val="0"/>
          <w:bCs w:val="0"/>
          <w:color w:val="auto"/>
          <w:rtl/>
        </w:rPr>
        <w:t>מתוך הערך בשולחן ערוך</w:t>
      </w:r>
    </w:p>
    <w:p w:rsidR="00CF248D" w:rsidRPr="00CF248D" w:rsidRDefault="00CF248D" w:rsidP="00CF248D">
      <w:pPr>
        <w:pStyle w:val="4"/>
        <w:shd w:val="clear" w:color="auto" w:fill="FFFFFF"/>
        <w:bidi/>
        <w:spacing w:before="0" w:beforeAutospacing="0" w:after="0" w:afterAutospacing="0"/>
        <w:rPr>
          <w:rFonts w:ascii="Arial" w:hAnsi="Arial" w:cs="Arial"/>
          <w:b w:val="0"/>
          <w:bCs w:val="0"/>
          <w:sz w:val="22"/>
          <w:szCs w:val="22"/>
          <w:rtl/>
        </w:rPr>
      </w:pPr>
      <w:r w:rsidRPr="00CF248D">
        <w:rPr>
          <w:rFonts w:ascii="Arial" w:hAnsi="Arial" w:cs="Arial"/>
          <w:b w:val="0"/>
          <w:bCs w:val="0"/>
          <w:sz w:val="22"/>
          <w:szCs w:val="22"/>
          <w:rtl/>
        </w:rPr>
        <w:t>ביקור חולים הוא מהמצוות היותר גדולות, והוא מדברים שאוכל פירותיהן בעולם הזה, והקרן קיימת לו לעולם הבא.</w:t>
      </w:r>
      <w:r w:rsidRPr="00CF248D">
        <w:rPr>
          <w:rStyle w:val="apple-converted-space"/>
          <w:rFonts w:ascii="Arial" w:eastAsiaTheme="majorEastAsia" w:hAnsi="Arial" w:cs="Arial"/>
          <w:b w:val="0"/>
          <w:bCs w:val="0"/>
          <w:sz w:val="22"/>
          <w:szCs w:val="22"/>
          <w:rtl/>
        </w:rPr>
        <w:t> </w:t>
      </w:r>
      <w:r w:rsidRPr="00CF248D">
        <w:rPr>
          <w:rFonts w:ascii="Arial" w:hAnsi="Arial" w:cs="Arial"/>
          <w:b w:val="0"/>
          <w:bCs w:val="0"/>
          <w:sz w:val="22"/>
          <w:szCs w:val="22"/>
          <w:rtl/>
        </w:rPr>
        <w:br/>
        <w:t>עיקר מצוות ביקור חולים הוא לעיין בצרכי החולה ולעשות לו מה שצריך. כמוזכר במסכת בנדרים (</w:t>
      </w:r>
      <w:proofErr w:type="spellStart"/>
      <w:r w:rsidRPr="00CF248D">
        <w:rPr>
          <w:rFonts w:ascii="Arial" w:hAnsi="Arial" w:cs="Arial"/>
          <w:b w:val="0"/>
          <w:bCs w:val="0"/>
          <w:sz w:val="22"/>
          <w:szCs w:val="22"/>
          <w:rtl/>
        </w:rPr>
        <w:t>מ;א</w:t>
      </w:r>
      <w:proofErr w:type="spellEnd"/>
      <w:r w:rsidRPr="00CF248D">
        <w:rPr>
          <w:rFonts w:ascii="Arial" w:hAnsi="Arial" w:cs="Arial"/>
          <w:b w:val="0"/>
          <w:bCs w:val="0"/>
          <w:sz w:val="22"/>
          <w:szCs w:val="22"/>
          <w:rtl/>
        </w:rPr>
        <w:t xml:space="preserve">) מעשה בתלמיד אחד מתלמידי רבי עקיבא שחלה..., ונכנס רבי עקיבא לבקרו. ובשביל שכיבד </w:t>
      </w:r>
      <w:proofErr w:type="spellStart"/>
      <w:r w:rsidRPr="00CF248D">
        <w:rPr>
          <w:rFonts w:ascii="Arial" w:hAnsi="Arial" w:cs="Arial"/>
          <w:b w:val="0"/>
          <w:bCs w:val="0"/>
          <w:sz w:val="22"/>
          <w:szCs w:val="22"/>
          <w:rtl/>
        </w:rPr>
        <w:t>וריבץ</w:t>
      </w:r>
      <w:proofErr w:type="spellEnd"/>
      <w:r w:rsidRPr="00CF248D">
        <w:rPr>
          <w:rFonts w:ascii="Arial" w:hAnsi="Arial" w:cs="Arial"/>
          <w:b w:val="0"/>
          <w:bCs w:val="0"/>
          <w:sz w:val="22"/>
          <w:szCs w:val="22"/>
          <w:rtl/>
        </w:rPr>
        <w:t xml:space="preserve"> לפניו – חיה. אמר לו: "רבי, החייתני!" יצא רבי עקיבא ודרש: "כל שאינו מבקר את החולים – כאילו שופך דמים."</w:t>
      </w:r>
      <w:r w:rsidRPr="00CF248D">
        <w:rPr>
          <w:rStyle w:val="apple-converted-space"/>
          <w:rFonts w:ascii="Arial" w:eastAsiaTheme="majorEastAsia" w:hAnsi="Arial" w:cs="Arial"/>
          <w:b w:val="0"/>
          <w:bCs w:val="0"/>
          <w:sz w:val="22"/>
          <w:szCs w:val="22"/>
          <w:rtl/>
        </w:rPr>
        <w:t> </w:t>
      </w:r>
    </w:p>
    <w:p w:rsidR="00CF248D" w:rsidRPr="00CF248D" w:rsidRDefault="00CF248D" w:rsidP="00CF248D">
      <w:pPr>
        <w:pStyle w:val="NormalWeb"/>
        <w:bidi/>
        <w:spacing w:before="0" w:beforeAutospacing="0" w:after="0" w:afterAutospacing="0"/>
        <w:rPr>
          <w:sz w:val="22"/>
          <w:szCs w:val="22"/>
          <w:rtl/>
        </w:rPr>
      </w:pPr>
      <w:hyperlink r:id="rId21" w:history="1">
        <w:r w:rsidRPr="00CF248D">
          <w:rPr>
            <w:rStyle w:val="Hyperlink"/>
            <w:rFonts w:ascii="Arial" w:hAnsi="Arial" w:cs="Arial"/>
            <w:color w:val="1155CC"/>
            <w:sz w:val="22"/>
            <w:szCs w:val="22"/>
            <w:shd w:val="clear" w:color="auto" w:fill="FFFFFF"/>
          </w:rPr>
          <w:t>http://www.iba.org.il/moreshet/?entity=882344</w:t>
        </w:r>
        <w:r w:rsidRPr="00CF248D">
          <w:rPr>
            <w:rStyle w:val="Hyperlink"/>
            <w:rFonts w:ascii="Arial" w:hAnsi="Arial" w:cs="Arial"/>
            <w:color w:val="1155CC"/>
            <w:sz w:val="22"/>
            <w:szCs w:val="22"/>
            <w:shd w:val="clear" w:color="auto" w:fill="FFFFFF"/>
            <w:rtl/>
          </w:rPr>
          <w:t>&amp;</w:t>
        </w:r>
        <w:r w:rsidRPr="00CF248D">
          <w:rPr>
            <w:rStyle w:val="Hyperlink"/>
            <w:rFonts w:ascii="Arial" w:hAnsi="Arial" w:cs="Arial"/>
            <w:color w:val="1155CC"/>
            <w:sz w:val="22"/>
            <w:szCs w:val="22"/>
            <w:shd w:val="clear" w:color="auto" w:fill="FFFFFF"/>
          </w:rPr>
          <w:t>type=211</w:t>
        </w:r>
      </w:hyperlink>
    </w:p>
    <w:p w:rsidR="00CF248D" w:rsidRPr="00CF248D" w:rsidRDefault="00CF248D" w:rsidP="00CF248D">
      <w:pPr>
        <w:pStyle w:val="NormalWeb"/>
        <w:bidi/>
        <w:spacing w:before="0" w:beforeAutospacing="0" w:after="0" w:afterAutospacing="0"/>
        <w:ind w:left="280"/>
        <w:textAlignment w:val="baseline"/>
        <w:rPr>
          <w:rFonts w:ascii="Arial" w:hAnsi="Arial" w:cs="Arial" w:hint="cs"/>
          <w:b/>
          <w:bCs/>
          <w:color w:val="000000"/>
        </w:rPr>
      </w:pPr>
    </w:p>
    <w:p w:rsidR="00CF248D" w:rsidRPr="00CF248D" w:rsidRDefault="00CF248D" w:rsidP="00CF248D">
      <w:pPr>
        <w:pStyle w:val="NormalWeb"/>
        <w:numPr>
          <w:ilvl w:val="0"/>
          <w:numId w:val="14"/>
        </w:numPr>
        <w:bidi/>
        <w:spacing w:before="0" w:beforeAutospacing="0" w:after="0" w:afterAutospacing="0"/>
        <w:ind w:left="280"/>
        <w:textAlignment w:val="baseline"/>
        <w:rPr>
          <w:rFonts w:ascii="Arial" w:hAnsi="Arial" w:cs="Arial"/>
          <w:b/>
          <w:bCs/>
          <w:color w:val="000000"/>
          <w:rtl/>
        </w:rPr>
      </w:pPr>
      <w:r w:rsidRPr="00CF248D">
        <w:rPr>
          <w:rFonts w:ascii="Arial" w:hAnsi="Arial" w:cs="Arial"/>
          <w:b/>
          <w:bCs/>
          <w:color w:val="000000"/>
          <w:shd w:val="clear" w:color="auto" w:fill="FFFFFF"/>
          <w:rtl/>
        </w:rPr>
        <w:t>מה מיוחד בביקור חולים? נראה שזה ממש מחייה את החולה שמישהו מבקר אותו</w:t>
      </w:r>
    </w:p>
    <w:p w:rsidR="00CF248D" w:rsidRPr="00CF248D" w:rsidRDefault="00CF248D" w:rsidP="00CF248D">
      <w:pPr>
        <w:pStyle w:val="NormalWeb"/>
        <w:numPr>
          <w:ilvl w:val="0"/>
          <w:numId w:val="14"/>
        </w:numPr>
        <w:bidi/>
        <w:spacing w:before="0" w:beforeAutospacing="0" w:after="0" w:afterAutospacing="0"/>
        <w:ind w:left="280"/>
        <w:textAlignment w:val="baseline"/>
        <w:rPr>
          <w:rFonts w:ascii="Arial" w:hAnsi="Arial" w:cs="Arial"/>
          <w:b/>
          <w:bCs/>
          <w:color w:val="000000"/>
          <w:rtl/>
        </w:rPr>
      </w:pPr>
      <w:r w:rsidRPr="00CF248D">
        <w:rPr>
          <w:rFonts w:ascii="Arial" w:hAnsi="Arial" w:cs="Arial"/>
          <w:b/>
          <w:bCs/>
          <w:color w:val="000000"/>
          <w:shd w:val="clear" w:color="auto" w:fill="FFFFFF"/>
          <w:rtl/>
        </w:rPr>
        <w:t xml:space="preserve">עם איזו רגישות אני צריך להגיע לאדם חולה שאני מבקר? </w:t>
      </w:r>
    </w:p>
    <w:p w:rsidR="00CF248D" w:rsidRPr="00CF248D" w:rsidRDefault="00CF248D" w:rsidP="00CF248D">
      <w:pPr>
        <w:pStyle w:val="NormalWeb"/>
        <w:numPr>
          <w:ilvl w:val="0"/>
          <w:numId w:val="14"/>
        </w:numPr>
        <w:bidi/>
        <w:spacing w:before="0" w:beforeAutospacing="0" w:after="0" w:afterAutospacing="0"/>
        <w:ind w:left="280"/>
        <w:textAlignment w:val="baseline"/>
        <w:rPr>
          <w:rFonts w:ascii="Arial" w:hAnsi="Arial" w:cs="Arial"/>
          <w:b/>
          <w:bCs/>
          <w:color w:val="000000"/>
          <w:rtl/>
        </w:rPr>
      </w:pPr>
      <w:r w:rsidRPr="00CF248D">
        <w:rPr>
          <w:rFonts w:ascii="Arial" w:hAnsi="Arial" w:cs="Arial"/>
          <w:b/>
          <w:bCs/>
          <w:color w:val="000000"/>
          <w:shd w:val="clear" w:color="auto" w:fill="FFFFFF"/>
          <w:rtl/>
        </w:rPr>
        <w:lastRenderedPageBreak/>
        <w:t xml:space="preserve">האם יש משהו מסוים שעלי לעשות או שהביקור עצמו והעובדה שהראיתי </w:t>
      </w:r>
      <w:r w:rsidRPr="00CF248D">
        <w:rPr>
          <w:rFonts w:ascii="Arial" w:hAnsi="Arial" w:cs="Arial" w:hint="cs"/>
          <w:b/>
          <w:bCs/>
          <w:color w:val="000000"/>
          <w:shd w:val="clear" w:color="auto" w:fill="FFFFFF"/>
          <w:rtl/>
        </w:rPr>
        <w:t>אכפתיות</w:t>
      </w:r>
      <w:r w:rsidRPr="00CF248D">
        <w:rPr>
          <w:rFonts w:ascii="Arial" w:hAnsi="Arial" w:cs="Arial"/>
          <w:b/>
          <w:bCs/>
          <w:color w:val="000000"/>
          <w:shd w:val="clear" w:color="auto" w:fill="FFFFFF"/>
          <w:rtl/>
        </w:rPr>
        <w:t xml:space="preserve"> זה העניין? </w:t>
      </w:r>
    </w:p>
    <w:p w:rsidR="00CF248D" w:rsidRDefault="00CF248D" w:rsidP="00CF248D">
      <w:pPr>
        <w:pStyle w:val="NormalWeb"/>
        <w:bidi/>
        <w:spacing w:before="0" w:beforeAutospacing="0" w:after="0" w:afterAutospacing="0"/>
        <w:rPr>
          <w:rFonts w:ascii="Arial" w:hAnsi="Arial" w:cs="Arial" w:hint="cs"/>
          <w:color w:val="000000"/>
          <w:sz w:val="22"/>
          <w:szCs w:val="22"/>
          <w:shd w:val="clear" w:color="auto" w:fill="FFFFFF"/>
          <w:rtl/>
        </w:rPr>
      </w:pPr>
    </w:p>
    <w:p w:rsidR="00CF248D" w:rsidRPr="00CF248D" w:rsidRDefault="0075483E" w:rsidP="00CF248D">
      <w:pPr>
        <w:pStyle w:val="NormalWeb"/>
        <w:bidi/>
        <w:spacing w:before="0" w:beforeAutospacing="0" w:after="0" w:afterAutospacing="0"/>
        <w:rPr>
          <w:sz w:val="28"/>
          <w:szCs w:val="28"/>
          <w:rtl/>
        </w:rPr>
      </w:pPr>
      <w:r>
        <w:rPr>
          <w:rFonts w:ascii="Arial" w:hAnsi="Arial" w:cs="Arial" w:hint="cs"/>
          <w:color w:val="000000"/>
          <w:sz w:val="22"/>
          <w:szCs w:val="22"/>
          <w:shd w:val="clear" w:color="auto" w:fill="FFFFFF"/>
          <w:rtl/>
        </w:rPr>
        <w:t>"</w:t>
      </w:r>
      <w:r w:rsidR="00CF248D" w:rsidRPr="00CF248D">
        <w:rPr>
          <w:rFonts w:ascii="Arial" w:hAnsi="Arial" w:cs="Arial"/>
          <w:color w:val="000000"/>
          <w:sz w:val="22"/>
          <w:szCs w:val="22"/>
          <w:shd w:val="clear" w:color="auto" w:fill="FFFFFF"/>
          <w:rtl/>
        </w:rPr>
        <w:t>עיקר מצות ביקור חולים הוא לעיין בצרכי החולה ולעשות לו מה שצריך.</w:t>
      </w:r>
    </w:p>
    <w:p w:rsidR="00CF248D" w:rsidRPr="00CF248D" w:rsidRDefault="00CF248D" w:rsidP="00CF248D">
      <w:pPr>
        <w:pStyle w:val="NormalWeb"/>
        <w:bidi/>
        <w:spacing w:before="0" w:beforeAutospacing="0" w:after="0" w:afterAutospacing="0"/>
        <w:rPr>
          <w:sz w:val="28"/>
          <w:szCs w:val="28"/>
          <w:rtl/>
        </w:rPr>
      </w:pPr>
      <w:r w:rsidRPr="00CF248D">
        <w:rPr>
          <w:rFonts w:ascii="Arial" w:hAnsi="Arial" w:cs="Arial"/>
          <w:color w:val="000000"/>
          <w:sz w:val="22"/>
          <w:szCs w:val="22"/>
          <w:shd w:val="clear" w:color="auto" w:fill="FFFFFF"/>
          <w:rtl/>
        </w:rPr>
        <w:t xml:space="preserve">יש ליזהר בביקור חולים שלא יהיה המבקר למשא על החולה. </w:t>
      </w:r>
      <w:proofErr w:type="spellStart"/>
      <w:r w:rsidRPr="00CF248D">
        <w:rPr>
          <w:rFonts w:ascii="Arial" w:hAnsi="Arial" w:cs="Arial"/>
          <w:color w:val="000000"/>
          <w:sz w:val="22"/>
          <w:szCs w:val="22"/>
          <w:shd w:val="clear" w:color="auto" w:fill="FFFFFF"/>
          <w:rtl/>
        </w:rPr>
        <w:t>דלפעמים</w:t>
      </w:r>
      <w:proofErr w:type="spellEnd"/>
      <w:r w:rsidRPr="00CF248D">
        <w:rPr>
          <w:rFonts w:ascii="Arial" w:hAnsi="Arial" w:cs="Arial"/>
          <w:color w:val="000000"/>
          <w:sz w:val="22"/>
          <w:szCs w:val="22"/>
          <w:shd w:val="clear" w:color="auto" w:fill="FFFFFF"/>
          <w:rtl/>
        </w:rPr>
        <w:t xml:space="preserve"> יש שקשה עליו הדיבור, ומפני כבוד המבקר מוכרח לדבר. וגם יש שצריך לצרכיו והוא בוש לומר לו. ולכן צריך להיות זהיר וחכם ומבין בזה</w:t>
      </w:r>
      <w:r w:rsidR="0075483E">
        <w:rPr>
          <w:rFonts w:ascii="Arial" w:hAnsi="Arial" w:cs="Arial" w:hint="cs"/>
          <w:color w:val="000000"/>
          <w:sz w:val="22"/>
          <w:szCs w:val="22"/>
          <w:shd w:val="clear" w:color="auto" w:fill="FFFFFF"/>
          <w:rtl/>
        </w:rPr>
        <w:t>"</w:t>
      </w:r>
      <w:r w:rsidRPr="00CF248D">
        <w:rPr>
          <w:rFonts w:ascii="Arial" w:hAnsi="Arial" w:cs="Arial"/>
          <w:color w:val="000000"/>
          <w:sz w:val="22"/>
          <w:szCs w:val="22"/>
          <w:shd w:val="clear" w:color="auto" w:fill="FFFFFF"/>
          <w:rtl/>
        </w:rPr>
        <w:t>.</w:t>
      </w:r>
    </w:p>
    <w:p w:rsidR="00CF248D" w:rsidRPr="00CF248D" w:rsidRDefault="00CF248D" w:rsidP="00CF248D">
      <w:pPr>
        <w:pStyle w:val="a4"/>
        <w:bidi/>
      </w:pPr>
      <w:r>
        <w:rPr>
          <w:rFonts w:hint="cs"/>
          <w:rtl/>
        </w:rPr>
        <w:t>(</w:t>
      </w:r>
      <w:r w:rsidRPr="00CF248D">
        <w:rPr>
          <w:rFonts w:hint="cs"/>
          <w:rtl/>
        </w:rPr>
        <w:t xml:space="preserve">שולחן ערוך, דיני ביקור חולים, </w:t>
      </w:r>
      <w:r w:rsidRPr="00CF248D">
        <w:rPr>
          <w:rStyle w:val="mw-headline"/>
          <w:rtl/>
        </w:rPr>
        <w:t>סימן שלה סעיף ג</w:t>
      </w:r>
      <w:r>
        <w:rPr>
          <w:rFonts w:hint="cs"/>
          <w:rtl/>
        </w:rPr>
        <w:t>)</w:t>
      </w:r>
    </w:p>
    <w:p w:rsidR="00CF248D" w:rsidRPr="00CF248D" w:rsidRDefault="00CF248D" w:rsidP="00CF248D">
      <w:pPr>
        <w:bidi/>
        <w:rPr>
          <w:rFonts w:hint="cs"/>
          <w:sz w:val="29"/>
          <w:szCs w:val="29"/>
          <w:rtl/>
        </w:rPr>
      </w:pPr>
    </w:p>
    <w:p w:rsidR="00CF248D" w:rsidRPr="00CF248D" w:rsidRDefault="00CF248D" w:rsidP="00CF248D">
      <w:pPr>
        <w:pStyle w:val="NormalWeb"/>
        <w:bidi/>
        <w:spacing w:before="0" w:beforeAutospacing="0" w:after="0" w:afterAutospacing="0"/>
        <w:rPr>
          <w:rFonts w:ascii="Arial" w:hAnsi="Arial" w:cs="Arial" w:hint="cs"/>
          <w:color w:val="000000"/>
          <w:sz w:val="22"/>
          <w:szCs w:val="22"/>
          <w:u w:val="single"/>
          <w:shd w:val="clear" w:color="auto" w:fill="FFFFFF"/>
          <w:rtl/>
        </w:rPr>
      </w:pPr>
      <w:r w:rsidRPr="00CF248D">
        <w:rPr>
          <w:rFonts w:ascii="Arial" w:hAnsi="Arial" w:cs="Arial"/>
          <w:color w:val="000000"/>
          <w:sz w:val="22"/>
          <w:szCs w:val="22"/>
          <w:u w:val="single"/>
          <w:shd w:val="clear" w:color="auto" w:fill="FFFFFF"/>
          <w:rtl/>
        </w:rPr>
        <w:t>ה</w:t>
      </w:r>
      <w:r w:rsidRPr="00CF248D">
        <w:rPr>
          <w:rFonts w:ascii="Arial" w:hAnsi="Arial" w:cs="Arial" w:hint="cs"/>
          <w:color w:val="000000"/>
          <w:sz w:val="22"/>
          <w:szCs w:val="22"/>
          <w:u w:val="single"/>
          <w:shd w:val="clear" w:color="auto" w:fill="FFFFFF"/>
          <w:rtl/>
        </w:rPr>
        <w:t>כנסת אורחים</w:t>
      </w:r>
    </w:p>
    <w:p w:rsidR="00CF248D" w:rsidRPr="00CF248D" w:rsidRDefault="0075483E" w:rsidP="00CF248D">
      <w:pPr>
        <w:pStyle w:val="NormalWeb"/>
        <w:bidi/>
        <w:spacing w:before="0" w:beforeAutospacing="0" w:after="0" w:afterAutospacing="0"/>
        <w:rPr>
          <w:rFonts w:asciiTheme="minorBidi" w:hAnsiTheme="minorBidi" w:cstheme="minorBidi"/>
          <w:sz w:val="22"/>
          <w:szCs w:val="22"/>
          <w:rtl/>
        </w:rPr>
      </w:pPr>
      <w:r>
        <w:rPr>
          <w:rFonts w:asciiTheme="minorBidi" w:hAnsiTheme="minorBidi" w:cstheme="minorBidi" w:hint="cs"/>
          <w:color w:val="000000"/>
          <w:sz w:val="22"/>
          <w:szCs w:val="22"/>
          <w:shd w:val="clear" w:color="auto" w:fill="FFFFFF"/>
          <w:rtl/>
        </w:rPr>
        <w:t>"</w:t>
      </w:r>
      <w:r w:rsidR="00CF248D" w:rsidRPr="00CF248D">
        <w:rPr>
          <w:rFonts w:asciiTheme="minorBidi" w:hAnsiTheme="minorBidi" w:cstheme="minorBidi"/>
          <w:color w:val="000000"/>
          <w:sz w:val="22"/>
          <w:szCs w:val="22"/>
          <w:shd w:val="clear" w:color="auto" w:fill="FFFFFF"/>
          <w:rtl/>
        </w:rPr>
        <w:t>ה</w:t>
      </w:r>
      <w:r w:rsidR="00CF248D" w:rsidRPr="00CF248D">
        <w:rPr>
          <w:rFonts w:asciiTheme="minorBidi" w:hAnsiTheme="minorBidi" w:cstheme="minorBidi"/>
          <w:color w:val="000000"/>
          <w:sz w:val="22"/>
          <w:szCs w:val="22"/>
          <w:shd w:val="clear" w:color="auto" w:fill="FFFFFF"/>
          <w:rtl/>
        </w:rPr>
        <w:t>כנסת אורחים גדולה יותר מהקבלת פני שכינה</w:t>
      </w:r>
      <w:r>
        <w:rPr>
          <w:rFonts w:asciiTheme="minorBidi" w:hAnsiTheme="minorBidi" w:cstheme="minorBidi" w:hint="cs"/>
          <w:color w:val="000000"/>
          <w:sz w:val="22"/>
          <w:szCs w:val="22"/>
          <w:shd w:val="clear" w:color="auto" w:fill="FFFFFF"/>
          <w:rtl/>
        </w:rPr>
        <w:t>"</w:t>
      </w:r>
      <w:r w:rsidR="00CF248D" w:rsidRPr="00CF248D">
        <w:rPr>
          <w:rFonts w:asciiTheme="minorBidi" w:hAnsiTheme="minorBidi" w:cstheme="minorBidi"/>
          <w:sz w:val="22"/>
          <w:szCs w:val="22"/>
          <w:rtl/>
        </w:rPr>
        <w:t xml:space="preserve"> </w:t>
      </w:r>
      <w:r w:rsidR="00CF248D" w:rsidRPr="00CF248D">
        <w:rPr>
          <w:rFonts w:asciiTheme="minorBidi" w:hAnsiTheme="minorBidi" w:cstheme="minorBidi" w:hint="cs"/>
          <w:color w:val="222222"/>
          <w:sz w:val="22"/>
          <w:szCs w:val="22"/>
          <w:shd w:val="clear" w:color="auto" w:fill="FFFFFF"/>
          <w:rtl/>
        </w:rPr>
        <w:t>(</w:t>
      </w:r>
      <w:r w:rsidR="00CF248D" w:rsidRPr="00CF248D">
        <w:rPr>
          <w:rFonts w:asciiTheme="minorBidi" w:hAnsiTheme="minorBidi" w:cstheme="minorBidi"/>
          <w:color w:val="222222"/>
          <w:sz w:val="22"/>
          <w:szCs w:val="22"/>
          <w:shd w:val="clear" w:color="auto" w:fill="FFFFFF"/>
          <w:rtl/>
        </w:rPr>
        <w:t>תלמוד בבלי מסכת שבועות דף לה עמוד ב</w:t>
      </w:r>
      <w:r w:rsidR="00CF248D" w:rsidRPr="00CF248D">
        <w:rPr>
          <w:rFonts w:asciiTheme="minorBidi" w:hAnsiTheme="minorBidi" w:cstheme="minorBidi" w:hint="cs"/>
          <w:sz w:val="22"/>
          <w:szCs w:val="22"/>
          <w:rtl/>
        </w:rPr>
        <w:t>)</w:t>
      </w:r>
    </w:p>
    <w:p w:rsidR="00CF248D" w:rsidRPr="0075483E" w:rsidRDefault="00CF248D" w:rsidP="00CF248D">
      <w:pPr>
        <w:pStyle w:val="NormalWeb"/>
        <w:numPr>
          <w:ilvl w:val="0"/>
          <w:numId w:val="16"/>
        </w:numPr>
        <w:bidi/>
        <w:spacing w:before="0" w:beforeAutospacing="0" w:after="0" w:afterAutospacing="0"/>
        <w:ind w:left="280"/>
        <w:textAlignment w:val="baseline"/>
        <w:rPr>
          <w:rFonts w:ascii="Arial" w:hAnsi="Arial" w:cs="Arial"/>
          <w:b/>
          <w:bCs/>
          <w:color w:val="000000"/>
          <w:rtl/>
        </w:rPr>
      </w:pPr>
      <w:r w:rsidRPr="0075483E">
        <w:rPr>
          <w:rFonts w:ascii="Arial" w:hAnsi="Arial" w:cs="Arial"/>
          <w:b/>
          <w:bCs/>
          <w:color w:val="000000"/>
          <w:rtl/>
        </w:rPr>
        <w:t>מדוע חשוב כל כך לקבל אורחים?</w:t>
      </w:r>
    </w:p>
    <w:p w:rsidR="00CF248D" w:rsidRPr="0075483E" w:rsidRDefault="00CF248D" w:rsidP="00CF248D">
      <w:pPr>
        <w:pStyle w:val="NormalWeb"/>
        <w:numPr>
          <w:ilvl w:val="0"/>
          <w:numId w:val="16"/>
        </w:numPr>
        <w:bidi/>
        <w:spacing w:before="0" w:beforeAutospacing="0" w:after="0" w:afterAutospacing="0"/>
        <w:ind w:left="280"/>
        <w:textAlignment w:val="baseline"/>
        <w:rPr>
          <w:rFonts w:ascii="Arial" w:hAnsi="Arial" w:cs="Arial"/>
          <w:b/>
          <w:bCs/>
          <w:color w:val="000000"/>
          <w:rtl/>
        </w:rPr>
      </w:pPr>
      <w:r w:rsidRPr="0075483E">
        <w:rPr>
          <w:rFonts w:ascii="Arial" w:hAnsi="Arial" w:cs="Arial"/>
          <w:b/>
          <w:bCs/>
          <w:color w:val="000000"/>
          <w:rtl/>
        </w:rPr>
        <w:t>על מה הכי חשוב להקפיד כשמקבלים אורחים?</w:t>
      </w:r>
    </w:p>
    <w:p w:rsidR="00CF248D" w:rsidRPr="0075483E" w:rsidRDefault="00CF248D" w:rsidP="00CF248D">
      <w:pPr>
        <w:pStyle w:val="NormalWeb"/>
        <w:numPr>
          <w:ilvl w:val="0"/>
          <w:numId w:val="16"/>
        </w:numPr>
        <w:bidi/>
        <w:spacing w:before="0" w:beforeAutospacing="0" w:after="0" w:afterAutospacing="0"/>
        <w:ind w:left="280"/>
        <w:textAlignment w:val="baseline"/>
        <w:rPr>
          <w:rFonts w:ascii="Arial" w:hAnsi="Arial" w:cs="Arial"/>
          <w:b/>
          <w:bCs/>
          <w:color w:val="000000"/>
          <w:rtl/>
        </w:rPr>
      </w:pPr>
      <w:r w:rsidRPr="0075483E">
        <w:rPr>
          <w:rFonts w:ascii="Arial" w:hAnsi="Arial" w:cs="Arial"/>
          <w:b/>
          <w:bCs/>
          <w:color w:val="000000"/>
          <w:rtl/>
        </w:rPr>
        <w:t>למה הכוונה לקבל פני אורח בסבר פנים יפות?</w:t>
      </w:r>
    </w:p>
    <w:p w:rsidR="00CF248D" w:rsidRPr="0075483E" w:rsidRDefault="00CF248D" w:rsidP="00CF248D">
      <w:pPr>
        <w:pStyle w:val="NormalWeb"/>
        <w:numPr>
          <w:ilvl w:val="0"/>
          <w:numId w:val="16"/>
        </w:numPr>
        <w:bidi/>
        <w:spacing w:before="0" w:beforeAutospacing="0" w:after="0" w:afterAutospacing="0"/>
        <w:ind w:left="280"/>
        <w:textAlignment w:val="baseline"/>
        <w:rPr>
          <w:rFonts w:ascii="Arial" w:hAnsi="Arial" w:cs="Arial"/>
          <w:b/>
          <w:bCs/>
          <w:color w:val="000000"/>
          <w:rtl/>
        </w:rPr>
      </w:pPr>
      <w:r w:rsidRPr="0075483E">
        <w:rPr>
          <w:rFonts w:ascii="Arial" w:hAnsi="Arial" w:cs="Arial"/>
          <w:b/>
          <w:bCs/>
          <w:color w:val="000000"/>
          <w:rtl/>
        </w:rPr>
        <w:t>מהו היחס המיוחד למתנות?</w:t>
      </w:r>
    </w:p>
    <w:p w:rsidR="00557509" w:rsidRDefault="00557509" w:rsidP="00CF248D">
      <w:pPr>
        <w:pStyle w:val="NormalWeb"/>
        <w:bidi/>
        <w:spacing w:before="0" w:beforeAutospacing="0" w:after="0" w:afterAutospacing="0"/>
        <w:rPr>
          <w:rFonts w:ascii="Arial" w:hAnsi="Arial" w:cs="Arial" w:hint="cs"/>
          <w:b/>
          <w:bCs/>
          <w:color w:val="444444"/>
          <w:sz w:val="23"/>
          <w:szCs w:val="23"/>
          <w:u w:val="single"/>
          <w:shd w:val="clear" w:color="auto" w:fill="FFFFFF"/>
          <w:rtl/>
        </w:rPr>
      </w:pPr>
    </w:p>
    <w:p w:rsidR="00CF248D" w:rsidRPr="00557509" w:rsidRDefault="00CF248D" w:rsidP="00557509">
      <w:pPr>
        <w:pStyle w:val="NormalWeb"/>
        <w:bidi/>
        <w:spacing w:before="0" w:beforeAutospacing="0" w:after="0" w:afterAutospacing="0"/>
        <w:rPr>
          <w:rtl/>
        </w:rPr>
      </w:pPr>
      <w:r w:rsidRPr="00557509">
        <w:rPr>
          <w:rFonts w:ascii="Arial" w:hAnsi="Arial" w:cs="Arial"/>
          <w:sz w:val="23"/>
          <w:szCs w:val="23"/>
          <w:u w:val="single"/>
          <w:shd w:val="clear" w:color="auto" w:fill="FFFFFF"/>
          <w:rtl/>
        </w:rPr>
        <w:t>במהלך האירוח:</w:t>
      </w:r>
    </w:p>
    <w:p w:rsidR="00CF248D" w:rsidRPr="00557509" w:rsidRDefault="00CF248D" w:rsidP="00CF248D">
      <w:pPr>
        <w:pStyle w:val="NormalWeb"/>
        <w:bidi/>
        <w:spacing w:before="0" w:beforeAutospacing="0" w:after="0" w:afterAutospacing="0"/>
        <w:rPr>
          <w:rtl/>
        </w:rPr>
      </w:pPr>
      <w:r w:rsidRPr="00557509">
        <w:rPr>
          <w:rFonts w:ascii="Arial" w:hAnsi="Arial" w:cs="Arial"/>
          <w:sz w:val="23"/>
          <w:szCs w:val="23"/>
          <w:shd w:val="clear" w:color="auto" w:fill="FFFFFF"/>
          <w:rtl/>
        </w:rPr>
        <w:t xml:space="preserve">"אם נתן אדם לחברו כל מתנות טובות שבעולם ופניו זעומות וכבושות בארץ מעלה עליו הכתוב כאלו לא נתן לו כלום. אבל המקבל את חברו בסבר פנים יפות, אפילו לא נתן לו כלום מעלה הכתוב כאלו נתן לו כל מתנות טובות שבעולם."   (אבות דרבי נתן פרק </w:t>
      </w:r>
      <w:proofErr w:type="spellStart"/>
      <w:r w:rsidRPr="00557509">
        <w:rPr>
          <w:rFonts w:ascii="Arial" w:hAnsi="Arial" w:cs="Arial"/>
          <w:sz w:val="23"/>
          <w:szCs w:val="23"/>
          <w:shd w:val="clear" w:color="auto" w:fill="FFFFFF"/>
          <w:rtl/>
        </w:rPr>
        <w:t>יג</w:t>
      </w:r>
      <w:proofErr w:type="spellEnd"/>
      <w:r w:rsidRPr="00557509">
        <w:rPr>
          <w:rFonts w:ascii="Arial" w:hAnsi="Arial" w:cs="Arial"/>
          <w:sz w:val="23"/>
          <w:szCs w:val="23"/>
          <w:shd w:val="clear" w:color="auto" w:fill="FFFFFF"/>
          <w:rtl/>
        </w:rPr>
        <w:t>')</w:t>
      </w:r>
    </w:p>
    <w:p w:rsidR="00CF248D" w:rsidRDefault="00CF248D" w:rsidP="00CF248D">
      <w:pPr>
        <w:spacing w:after="240"/>
        <w:rPr>
          <w:rtl/>
        </w:rPr>
      </w:pPr>
    </w:p>
    <w:p w:rsidR="00CF248D" w:rsidRPr="00557509" w:rsidRDefault="00557509" w:rsidP="00557509">
      <w:pPr>
        <w:bidi/>
        <w:rPr>
          <w:b/>
          <w:bCs/>
          <w:sz w:val="28"/>
          <w:szCs w:val="28"/>
        </w:rPr>
      </w:pPr>
      <w:r w:rsidRPr="00557509">
        <w:rPr>
          <w:rFonts w:hint="cs"/>
          <w:b/>
          <w:bCs/>
          <w:sz w:val="28"/>
          <w:szCs w:val="28"/>
          <w:rtl/>
        </w:rPr>
        <w:t>הכנסת כלה</w:t>
      </w:r>
    </w:p>
    <w:p w:rsidR="00557509" w:rsidRDefault="00557509" w:rsidP="00CF248D">
      <w:pPr>
        <w:pStyle w:val="NormalWeb"/>
        <w:bidi/>
        <w:spacing w:before="0" w:beforeAutospacing="0" w:after="0" w:afterAutospacing="0"/>
        <w:rPr>
          <w:rFonts w:ascii="Arial" w:hAnsi="Arial" w:cs="Arial" w:hint="cs"/>
          <w:b/>
          <w:bCs/>
          <w:color w:val="444444"/>
          <w:sz w:val="23"/>
          <w:szCs w:val="23"/>
          <w:shd w:val="clear" w:color="auto" w:fill="FFFFFF"/>
          <w:rtl/>
        </w:rPr>
      </w:pPr>
    </w:p>
    <w:p w:rsidR="00CF248D" w:rsidRPr="002F1A62" w:rsidRDefault="00CF248D" w:rsidP="00557509">
      <w:pPr>
        <w:pStyle w:val="NormalWeb"/>
        <w:bidi/>
        <w:spacing w:before="0" w:beforeAutospacing="0" w:after="0" w:afterAutospacing="0"/>
        <w:rPr>
          <w:sz w:val="22"/>
          <w:szCs w:val="22"/>
        </w:rPr>
      </w:pPr>
      <w:r w:rsidRPr="002F1A62">
        <w:rPr>
          <w:rFonts w:ascii="Arial" w:hAnsi="Arial" w:cs="Arial"/>
          <w:b/>
          <w:bCs/>
          <w:sz w:val="22"/>
          <w:szCs w:val="22"/>
          <w:shd w:val="clear" w:color="auto" w:fill="FFFFFF"/>
          <w:rtl/>
        </w:rPr>
        <w:t>הכנסת כלה</w:t>
      </w:r>
      <w:r w:rsidRPr="002F1A62">
        <w:rPr>
          <w:rFonts w:ascii="Arial" w:hAnsi="Arial" w:cs="Arial"/>
          <w:sz w:val="22"/>
          <w:szCs w:val="22"/>
          <w:shd w:val="clear" w:color="auto" w:fill="FFFFFF"/>
          <w:rtl/>
        </w:rPr>
        <w:t xml:space="preserve"> היא ה</w:t>
      </w:r>
      <w:hyperlink r:id="rId22" w:history="1">
        <w:r w:rsidRPr="002F1A62">
          <w:rPr>
            <w:rStyle w:val="Hyperlink"/>
            <w:rFonts w:ascii="Arial" w:hAnsi="Arial" w:cs="Arial"/>
            <w:color w:val="auto"/>
            <w:sz w:val="22"/>
            <w:szCs w:val="22"/>
            <w:shd w:val="clear" w:color="auto" w:fill="FFFFFF"/>
            <w:rtl/>
          </w:rPr>
          <w:t>מצווה</w:t>
        </w:r>
      </w:hyperlink>
      <w:r w:rsidRPr="002F1A62">
        <w:rPr>
          <w:rFonts w:ascii="Arial" w:hAnsi="Arial" w:cs="Arial"/>
          <w:sz w:val="22"/>
          <w:szCs w:val="22"/>
          <w:shd w:val="clear" w:color="auto" w:fill="FFFFFF"/>
          <w:rtl/>
        </w:rPr>
        <w:t xml:space="preserve"> לסייע ל</w:t>
      </w:r>
      <w:hyperlink r:id="rId23" w:history="1">
        <w:r w:rsidRPr="002F1A62">
          <w:rPr>
            <w:rStyle w:val="Hyperlink"/>
            <w:rFonts w:ascii="Arial" w:hAnsi="Arial" w:cs="Arial"/>
            <w:color w:val="auto"/>
            <w:sz w:val="22"/>
            <w:szCs w:val="22"/>
            <w:shd w:val="clear" w:color="auto" w:fill="FFFFFF"/>
            <w:rtl/>
          </w:rPr>
          <w:t>חתן</w:t>
        </w:r>
      </w:hyperlink>
      <w:r w:rsidRPr="002F1A62">
        <w:rPr>
          <w:rFonts w:ascii="Arial" w:hAnsi="Arial" w:cs="Arial"/>
          <w:sz w:val="22"/>
          <w:szCs w:val="22"/>
          <w:shd w:val="clear" w:color="auto" w:fill="FFFFFF"/>
          <w:rtl/>
        </w:rPr>
        <w:t xml:space="preserve"> ולכלה כדי שיוכלו להינשא, כחלק ממצוות</w:t>
      </w:r>
      <w:hyperlink r:id="rId24" w:history="1">
        <w:r w:rsidRPr="002F1A62">
          <w:rPr>
            <w:rStyle w:val="Hyperlink"/>
            <w:rFonts w:ascii="Arial" w:hAnsi="Arial" w:cs="Arial"/>
            <w:color w:val="auto"/>
            <w:sz w:val="22"/>
            <w:szCs w:val="22"/>
            <w:shd w:val="clear" w:color="auto" w:fill="FFFFFF"/>
            <w:rtl/>
          </w:rPr>
          <w:t xml:space="preserve"> גמילות חסדים</w:t>
        </w:r>
      </w:hyperlink>
      <w:r w:rsidRPr="002F1A62">
        <w:rPr>
          <w:rFonts w:ascii="Arial" w:hAnsi="Arial" w:cs="Arial"/>
          <w:sz w:val="22"/>
          <w:szCs w:val="22"/>
          <w:shd w:val="clear" w:color="auto" w:fill="FFFFFF"/>
          <w:rtl/>
        </w:rPr>
        <w:t>, וכן ללוות את החתן והכלה ל</w:t>
      </w:r>
      <w:hyperlink r:id="rId25" w:history="1">
        <w:r w:rsidRPr="002F1A62">
          <w:rPr>
            <w:rStyle w:val="Hyperlink"/>
            <w:rFonts w:ascii="Arial" w:hAnsi="Arial" w:cs="Arial"/>
            <w:color w:val="auto"/>
            <w:sz w:val="22"/>
            <w:szCs w:val="22"/>
            <w:shd w:val="clear" w:color="auto" w:fill="FFFFFF"/>
            <w:rtl/>
          </w:rPr>
          <w:t>חופה</w:t>
        </w:r>
      </w:hyperlink>
      <w:r w:rsidRPr="002F1A62">
        <w:rPr>
          <w:rFonts w:ascii="Arial" w:hAnsi="Arial" w:cs="Arial"/>
          <w:sz w:val="22"/>
          <w:szCs w:val="22"/>
          <w:shd w:val="clear" w:color="auto" w:fill="FFFFFF"/>
          <w:rtl/>
        </w:rPr>
        <w:t xml:space="preserve"> ולשמחם, כחלק ממצוות</w:t>
      </w:r>
      <w:hyperlink r:id="rId26" w:history="1">
        <w:r w:rsidRPr="002F1A62">
          <w:rPr>
            <w:rStyle w:val="Hyperlink"/>
            <w:rFonts w:ascii="Arial" w:hAnsi="Arial" w:cs="Arial"/>
            <w:color w:val="auto"/>
            <w:sz w:val="22"/>
            <w:szCs w:val="22"/>
            <w:shd w:val="clear" w:color="auto" w:fill="FFFFFF"/>
            <w:rtl/>
          </w:rPr>
          <w:t xml:space="preserve"> ואהבת לרעך כמוך</w:t>
        </w:r>
      </w:hyperlink>
      <w:r w:rsidRPr="002F1A62">
        <w:rPr>
          <w:rFonts w:ascii="Arial" w:hAnsi="Arial" w:cs="Arial"/>
          <w:sz w:val="22"/>
          <w:szCs w:val="22"/>
          <w:shd w:val="clear" w:color="auto" w:fill="FFFFFF"/>
          <w:rtl/>
        </w:rPr>
        <w:t>.</w:t>
      </w:r>
    </w:p>
    <w:p w:rsidR="00557509" w:rsidRPr="002F1A62" w:rsidRDefault="00557509" w:rsidP="00CF248D">
      <w:pPr>
        <w:pStyle w:val="NormalWeb"/>
        <w:bidi/>
        <w:spacing w:before="0" w:beforeAutospacing="0" w:after="0" w:afterAutospacing="0"/>
        <w:rPr>
          <w:rFonts w:ascii="Arial" w:hAnsi="Arial" w:cs="Arial" w:hint="cs"/>
          <w:sz w:val="22"/>
          <w:szCs w:val="22"/>
          <w:shd w:val="clear" w:color="auto" w:fill="FFFFFF"/>
          <w:rtl/>
        </w:rPr>
      </w:pPr>
      <w:hyperlink r:id="rId27" w:history="1">
        <w:r w:rsidRPr="002F1A62">
          <w:rPr>
            <w:rStyle w:val="Hyperlink"/>
            <w:rFonts w:ascii="Arial" w:eastAsia="Arial" w:hAnsi="Arial" w:cs="Arial"/>
            <w:sz w:val="22"/>
            <w:szCs w:val="22"/>
          </w:rPr>
          <w:t>http://he.wikipedia.org/wiki/%D7%94%D7%9B%D7%A0%D7%A1%D7%AA_%D7%9B%D7%9C%D7%94</w:t>
        </w:r>
      </w:hyperlink>
    </w:p>
    <w:p w:rsidR="00557509" w:rsidRPr="002F1A62" w:rsidRDefault="00557509" w:rsidP="00557509">
      <w:pPr>
        <w:pStyle w:val="NormalWeb"/>
        <w:bidi/>
        <w:spacing w:before="0" w:beforeAutospacing="0" w:after="0" w:afterAutospacing="0"/>
        <w:rPr>
          <w:rFonts w:ascii="Arial" w:hAnsi="Arial" w:cs="Arial" w:hint="cs"/>
          <w:sz w:val="22"/>
          <w:szCs w:val="22"/>
          <w:shd w:val="clear" w:color="auto" w:fill="FFFFFF"/>
          <w:rtl/>
        </w:rPr>
      </w:pPr>
    </w:p>
    <w:p w:rsidR="00CF248D" w:rsidRPr="002F1A62" w:rsidRDefault="00CF248D" w:rsidP="002F1A62">
      <w:pPr>
        <w:pStyle w:val="NormalWeb"/>
        <w:numPr>
          <w:ilvl w:val="0"/>
          <w:numId w:val="16"/>
        </w:numPr>
        <w:bidi/>
        <w:spacing w:before="0" w:beforeAutospacing="0" w:after="0" w:afterAutospacing="0"/>
        <w:rPr>
          <w:b/>
          <w:bCs/>
          <w:sz w:val="20"/>
          <w:szCs w:val="20"/>
        </w:rPr>
      </w:pPr>
      <w:r w:rsidRPr="002F1A62">
        <w:rPr>
          <w:rFonts w:ascii="Arial" w:hAnsi="Arial" w:cs="Arial"/>
          <w:b/>
          <w:bCs/>
          <w:shd w:val="clear" w:color="auto" w:fill="FFFFFF"/>
          <w:rtl/>
        </w:rPr>
        <w:t>מדוע הכנסת כלה הוא עקרון חשוב?</w:t>
      </w:r>
    </w:p>
    <w:p w:rsidR="00CF248D" w:rsidRDefault="00CF248D" w:rsidP="002F1A62">
      <w:pPr>
        <w:bidi/>
        <w:spacing w:after="240"/>
        <w:rPr>
          <w:rFonts w:hint="cs"/>
          <w:color w:val="auto"/>
          <w:rtl/>
        </w:rPr>
      </w:pPr>
    </w:p>
    <w:p w:rsidR="002F1A62" w:rsidRPr="00557509" w:rsidRDefault="002F1A62" w:rsidP="002F1A62">
      <w:pPr>
        <w:bidi/>
        <w:rPr>
          <w:b/>
          <w:bCs/>
          <w:sz w:val="28"/>
          <w:szCs w:val="28"/>
        </w:rPr>
      </w:pPr>
      <w:r>
        <w:rPr>
          <w:rFonts w:hint="cs"/>
          <w:b/>
          <w:bCs/>
          <w:sz w:val="28"/>
          <w:szCs w:val="28"/>
          <w:rtl/>
        </w:rPr>
        <w:t>חוקים נוספים</w:t>
      </w:r>
    </w:p>
    <w:p w:rsidR="002F1A62" w:rsidRDefault="002F1A62" w:rsidP="00CF248D">
      <w:pPr>
        <w:pStyle w:val="NormalWeb"/>
        <w:bidi/>
        <w:spacing w:before="0" w:beforeAutospacing="0" w:after="0" w:afterAutospacing="0"/>
        <w:rPr>
          <w:rFonts w:ascii="Arial" w:hAnsi="Arial" w:cs="Arial" w:hint="cs"/>
          <w:i/>
          <w:iCs/>
          <w:color w:val="000000"/>
          <w:sz w:val="23"/>
          <w:szCs w:val="23"/>
          <w:shd w:val="clear" w:color="auto" w:fill="FFFF00"/>
          <w:rtl/>
        </w:rPr>
      </w:pPr>
    </w:p>
    <w:p w:rsidR="00CF248D" w:rsidRPr="002F1A62" w:rsidRDefault="00CF248D" w:rsidP="00D4183A">
      <w:pPr>
        <w:pStyle w:val="a3"/>
        <w:numPr>
          <w:ilvl w:val="0"/>
          <w:numId w:val="17"/>
        </w:numPr>
        <w:bidi/>
      </w:pPr>
      <w:r w:rsidRPr="002F1A62">
        <w:rPr>
          <w:rtl/>
        </w:rPr>
        <w:t>לכבד את הבריות</w:t>
      </w:r>
    </w:p>
    <w:p w:rsidR="00CF248D" w:rsidRPr="002F1A62" w:rsidRDefault="00CF248D" w:rsidP="00D4183A">
      <w:pPr>
        <w:pStyle w:val="a3"/>
        <w:numPr>
          <w:ilvl w:val="0"/>
          <w:numId w:val="17"/>
        </w:numPr>
        <w:bidi/>
      </w:pPr>
      <w:r w:rsidRPr="002F1A62">
        <w:rPr>
          <w:rtl/>
        </w:rPr>
        <w:t>לכבד זקנים וחכמים</w:t>
      </w:r>
    </w:p>
    <w:p w:rsidR="00CF248D" w:rsidRPr="002F1A62" w:rsidRDefault="00CF248D" w:rsidP="00D4183A">
      <w:pPr>
        <w:pStyle w:val="a3"/>
        <w:numPr>
          <w:ilvl w:val="0"/>
          <w:numId w:val="17"/>
        </w:numPr>
        <w:bidi/>
        <w:rPr>
          <w:rtl/>
        </w:rPr>
      </w:pPr>
      <w:r w:rsidRPr="002F1A62">
        <w:rPr>
          <w:rtl/>
        </w:rPr>
        <w:t>החיוב להסיר מכשולים וגורמים מזיקים מן הסביבה</w:t>
      </w:r>
    </w:p>
    <w:p w:rsidR="00CF248D" w:rsidRPr="002F1A62" w:rsidRDefault="00CF248D" w:rsidP="00D4183A">
      <w:pPr>
        <w:pStyle w:val="a3"/>
        <w:numPr>
          <w:ilvl w:val="0"/>
          <w:numId w:val="17"/>
        </w:numPr>
        <w:bidi/>
      </w:pPr>
      <w:r w:rsidRPr="002F1A62">
        <w:rPr>
          <w:rtl/>
        </w:rPr>
        <w:t>חיוב השבת אבדה, ואיסור התעלמות מאבדה</w:t>
      </w:r>
    </w:p>
    <w:p w:rsidR="00CF248D" w:rsidRPr="002F1A62" w:rsidRDefault="00CF248D" w:rsidP="00D4183A">
      <w:pPr>
        <w:pStyle w:val="a3"/>
        <w:numPr>
          <w:ilvl w:val="0"/>
          <w:numId w:val="17"/>
        </w:numPr>
        <w:bidi/>
      </w:pPr>
      <w:r w:rsidRPr="002F1A62">
        <w:rPr>
          <w:rtl/>
        </w:rPr>
        <w:t>חיוב הצלת הנרדף מיד הרודף אותו</w:t>
      </w:r>
    </w:p>
    <w:p w:rsidR="00CF248D" w:rsidRPr="002F1A62" w:rsidRDefault="00CF248D" w:rsidP="002F1A62">
      <w:pPr>
        <w:bidi/>
        <w:rPr>
          <w:rtl/>
        </w:rPr>
      </w:pPr>
    </w:p>
    <w:p w:rsidR="00CF248D" w:rsidRPr="002F1A62" w:rsidRDefault="002F1A62" w:rsidP="001421DD">
      <w:pPr>
        <w:bidi/>
        <w:rPr>
          <w:b/>
          <w:bCs/>
          <w:sz w:val="28"/>
          <w:szCs w:val="28"/>
        </w:rPr>
      </w:pPr>
      <w:bookmarkStart w:id="0" w:name="_GoBack"/>
      <w:bookmarkEnd w:id="0"/>
      <w:r>
        <w:rPr>
          <w:b/>
          <w:bCs/>
          <w:sz w:val="28"/>
          <w:szCs w:val="28"/>
          <w:rtl/>
        </w:rPr>
        <w:t xml:space="preserve">הגנה על </w:t>
      </w:r>
      <w:r w:rsidR="00CF248D" w:rsidRPr="002F1A62">
        <w:rPr>
          <w:b/>
          <w:bCs/>
          <w:sz w:val="28"/>
          <w:szCs w:val="28"/>
          <w:rtl/>
        </w:rPr>
        <w:t>אוכלוסיות</w:t>
      </w:r>
      <w:r>
        <w:rPr>
          <w:b/>
          <w:bCs/>
          <w:sz w:val="28"/>
          <w:szCs w:val="28"/>
          <w:rtl/>
        </w:rPr>
        <w:t xml:space="preserve"> </w:t>
      </w:r>
      <w:r w:rsidR="00CF248D" w:rsidRPr="002F1A62">
        <w:rPr>
          <w:b/>
          <w:bCs/>
          <w:sz w:val="28"/>
          <w:szCs w:val="28"/>
          <w:rtl/>
        </w:rPr>
        <w:t>חלשות</w:t>
      </w:r>
    </w:p>
    <w:p w:rsidR="001421DD" w:rsidRDefault="001421DD" w:rsidP="002F1A62">
      <w:pPr>
        <w:bidi/>
        <w:rPr>
          <w:rFonts w:hint="cs"/>
          <w:rtl/>
        </w:rPr>
      </w:pPr>
    </w:p>
    <w:p w:rsidR="00CF248D" w:rsidRPr="002F1A62" w:rsidRDefault="00CF248D" w:rsidP="001421DD">
      <w:pPr>
        <w:bidi/>
        <w:rPr>
          <w:rtl/>
        </w:rPr>
      </w:pPr>
      <w:r w:rsidRPr="002F1A62">
        <w:rPr>
          <w:rtl/>
        </w:rPr>
        <w:t xml:space="preserve">מתן צדקה לעניים, תמיכה בעני בהלוואה ובמניעת לחץ </w:t>
      </w:r>
      <w:proofErr w:type="spellStart"/>
      <w:r w:rsidRPr="002F1A62">
        <w:rPr>
          <w:rtl/>
        </w:rPr>
        <w:t>לפרעון</w:t>
      </w:r>
      <w:proofErr w:type="spellEnd"/>
      <w:r w:rsidRPr="002F1A62">
        <w:rPr>
          <w:rtl/>
        </w:rPr>
        <w:t xml:space="preserve"> חוב</w:t>
      </w:r>
    </w:p>
    <w:p w:rsidR="00CF248D" w:rsidRDefault="00CF248D" w:rsidP="00CF248D">
      <w:pPr>
        <w:rPr>
          <w:rtl/>
        </w:rPr>
      </w:pPr>
    </w:p>
    <w:p w:rsidR="00CF248D" w:rsidRPr="00564382" w:rsidRDefault="00CF248D" w:rsidP="00CF248D">
      <w:pPr>
        <w:pStyle w:val="NormalWeb"/>
        <w:bidi/>
        <w:spacing w:before="0" w:beforeAutospacing="0" w:after="0" w:afterAutospacing="0"/>
        <w:rPr>
          <w:rFonts w:asciiTheme="minorBidi" w:hAnsiTheme="minorBidi" w:cstheme="minorBidi"/>
          <w:sz w:val="22"/>
          <w:szCs w:val="22"/>
          <w:rtl/>
        </w:rPr>
      </w:pPr>
      <w:r w:rsidRPr="00564382">
        <w:rPr>
          <w:rFonts w:asciiTheme="minorBidi" w:hAnsiTheme="minorBidi" w:cstheme="minorBidi"/>
          <w:color w:val="000000"/>
          <w:sz w:val="22"/>
          <w:szCs w:val="22"/>
          <w:shd w:val="clear" w:color="auto" w:fill="FFFFFF"/>
          <w:rtl/>
        </w:rPr>
        <w:t xml:space="preserve">כִּי-יִהְיֶה בְךָ אֶבְיוֹן מֵאַחַד אַחֶיךָ בְּאַחַד שְׁעָרֶיךָ בְּאַרְצְךָ אֲשֶׁר ה' </w:t>
      </w:r>
      <w:proofErr w:type="spellStart"/>
      <w:r w:rsidRPr="00564382">
        <w:rPr>
          <w:rFonts w:asciiTheme="minorBidi" w:hAnsiTheme="minorBidi" w:cstheme="minorBidi"/>
          <w:color w:val="000000"/>
          <w:sz w:val="22"/>
          <w:szCs w:val="22"/>
          <w:shd w:val="clear" w:color="auto" w:fill="FFFFFF"/>
          <w:rtl/>
        </w:rPr>
        <w:t>אֱלֹהֶיך</w:t>
      </w:r>
      <w:proofErr w:type="spellEnd"/>
      <w:r w:rsidRPr="00564382">
        <w:rPr>
          <w:rFonts w:asciiTheme="minorBidi" w:hAnsiTheme="minorBidi" w:cstheme="minorBidi"/>
          <w:color w:val="000000"/>
          <w:sz w:val="22"/>
          <w:szCs w:val="22"/>
          <w:shd w:val="clear" w:color="auto" w:fill="FFFFFF"/>
          <w:rtl/>
        </w:rPr>
        <w:t xml:space="preserve">ָ נֹתֵן לָךְ לֹא תְאַמֵּץ אֶת-לְבָבְךָ וְלֹא תִקְפֹּץ אֶת-יָדְךָ מֵאָחִיךָ הָאֶבְיוֹן: כִּי-פָתֹחַ תִּפְתַּח אֶת-יָדְךָ לוֹ, וְהַעֲבֵט </w:t>
      </w:r>
      <w:proofErr w:type="spellStart"/>
      <w:r w:rsidRPr="00564382">
        <w:rPr>
          <w:rFonts w:asciiTheme="minorBidi" w:hAnsiTheme="minorBidi" w:cstheme="minorBidi"/>
          <w:color w:val="000000"/>
          <w:sz w:val="22"/>
          <w:szCs w:val="22"/>
          <w:shd w:val="clear" w:color="auto" w:fill="FFFFFF"/>
          <w:rtl/>
        </w:rPr>
        <w:t>תַּעֲבִיטֶנּו</w:t>
      </w:r>
      <w:proofErr w:type="spellEnd"/>
      <w:r w:rsidRPr="00564382">
        <w:rPr>
          <w:rFonts w:asciiTheme="minorBidi" w:hAnsiTheme="minorBidi" w:cstheme="minorBidi"/>
          <w:color w:val="000000"/>
          <w:sz w:val="22"/>
          <w:szCs w:val="22"/>
          <w:shd w:val="clear" w:color="auto" w:fill="FFFFFF"/>
          <w:rtl/>
        </w:rPr>
        <w:t xml:space="preserve">ּ דֵּי מַחְסֹרוֹ אֲשֶׁר יֶחְסַר לוֹ: </w:t>
      </w:r>
      <w:r w:rsidR="00564382" w:rsidRPr="00564382">
        <w:rPr>
          <w:rFonts w:asciiTheme="minorBidi" w:hAnsiTheme="minorBidi" w:cstheme="minorBidi"/>
          <w:sz w:val="22"/>
          <w:szCs w:val="22"/>
          <w:rtl/>
        </w:rPr>
        <w:t>(דברים, טו, פס' ז-ח)</w:t>
      </w:r>
    </w:p>
    <w:p w:rsidR="00CF248D" w:rsidRPr="00564382" w:rsidRDefault="00CF248D" w:rsidP="00564382">
      <w:pPr>
        <w:pStyle w:val="NormalWeb"/>
        <w:bidi/>
        <w:spacing w:before="0" w:beforeAutospacing="0" w:after="0" w:afterAutospacing="0"/>
        <w:rPr>
          <w:sz w:val="28"/>
          <w:szCs w:val="28"/>
          <w:rtl/>
        </w:rPr>
      </w:pPr>
      <w:r w:rsidRPr="00564382">
        <w:rPr>
          <w:rFonts w:ascii="Arial" w:hAnsi="Arial" w:cs="Arial"/>
          <w:sz w:val="22"/>
          <w:szCs w:val="22"/>
          <w:rtl/>
        </w:rPr>
        <w:t>הרמב"ם</w:t>
      </w:r>
      <w:r w:rsidR="00564382" w:rsidRPr="00564382">
        <w:rPr>
          <w:rFonts w:ascii="Arial" w:hAnsi="Arial" w:cs="Arial" w:hint="cs"/>
          <w:sz w:val="22"/>
          <w:szCs w:val="22"/>
          <w:rtl/>
        </w:rPr>
        <w:t xml:space="preserve"> (הלכות מתנות עניים י', הלכה א):</w:t>
      </w:r>
    </w:p>
    <w:p w:rsidR="00CF248D" w:rsidRPr="00564382" w:rsidRDefault="00CF248D" w:rsidP="001421DD">
      <w:pPr>
        <w:pStyle w:val="NormalWeb"/>
        <w:bidi/>
        <w:spacing w:before="0" w:beforeAutospacing="0" w:after="0" w:afterAutospacing="0"/>
        <w:rPr>
          <w:sz w:val="28"/>
          <w:szCs w:val="28"/>
          <w:rtl/>
        </w:rPr>
      </w:pPr>
      <w:r w:rsidRPr="00564382">
        <w:rPr>
          <w:rFonts w:ascii="Arial" w:hAnsi="Arial" w:cs="Arial"/>
          <w:sz w:val="22"/>
          <w:szCs w:val="22"/>
          <w:rtl/>
        </w:rPr>
        <w:t xml:space="preserve">חייבין אנו </w:t>
      </w:r>
      <w:proofErr w:type="spellStart"/>
      <w:r w:rsidRPr="00564382">
        <w:rPr>
          <w:rFonts w:ascii="Arial" w:hAnsi="Arial" w:cs="Arial"/>
          <w:sz w:val="22"/>
          <w:szCs w:val="22"/>
          <w:rtl/>
        </w:rPr>
        <w:t>להזהר</w:t>
      </w:r>
      <w:proofErr w:type="spellEnd"/>
      <w:r w:rsidRPr="00564382">
        <w:rPr>
          <w:rFonts w:ascii="Arial" w:hAnsi="Arial" w:cs="Arial"/>
          <w:sz w:val="22"/>
          <w:szCs w:val="22"/>
          <w:rtl/>
        </w:rPr>
        <w:t xml:space="preserve"> במצות צדקה יותר מכל מצות עשה, שהצדקה סימן לצדיק זרע אברהם אבינו, שנאמר: "כי ידעתיו למען אשר </w:t>
      </w:r>
      <w:proofErr w:type="spellStart"/>
      <w:r w:rsidRPr="00564382">
        <w:rPr>
          <w:rFonts w:ascii="Arial" w:hAnsi="Arial" w:cs="Arial"/>
          <w:sz w:val="22"/>
          <w:szCs w:val="22"/>
          <w:rtl/>
        </w:rPr>
        <w:t>יצוה</w:t>
      </w:r>
      <w:proofErr w:type="spellEnd"/>
      <w:r w:rsidRPr="00564382">
        <w:rPr>
          <w:rFonts w:ascii="Arial" w:hAnsi="Arial" w:cs="Arial"/>
          <w:sz w:val="22"/>
          <w:szCs w:val="22"/>
          <w:rtl/>
        </w:rPr>
        <w:t xml:space="preserve"> את בניו... לעשות צדקה" (בראשית </w:t>
      </w:r>
      <w:proofErr w:type="spellStart"/>
      <w:r w:rsidRPr="00564382">
        <w:rPr>
          <w:rFonts w:ascii="Arial" w:hAnsi="Arial" w:cs="Arial"/>
          <w:sz w:val="22"/>
          <w:szCs w:val="22"/>
          <w:rtl/>
        </w:rPr>
        <w:t>יח</w:t>
      </w:r>
      <w:proofErr w:type="spellEnd"/>
      <w:r w:rsidRPr="00564382">
        <w:rPr>
          <w:rFonts w:ascii="Arial" w:hAnsi="Arial" w:cs="Arial"/>
          <w:sz w:val="22"/>
          <w:szCs w:val="22"/>
          <w:rtl/>
        </w:rPr>
        <w:t xml:space="preserve">, </w:t>
      </w:r>
      <w:proofErr w:type="spellStart"/>
      <w:r w:rsidRPr="00564382">
        <w:rPr>
          <w:rFonts w:ascii="Arial" w:hAnsi="Arial" w:cs="Arial"/>
          <w:sz w:val="22"/>
          <w:szCs w:val="22"/>
          <w:rtl/>
        </w:rPr>
        <w:t>יט</w:t>
      </w:r>
      <w:proofErr w:type="spellEnd"/>
      <w:r w:rsidRPr="00564382">
        <w:rPr>
          <w:rFonts w:ascii="Arial" w:hAnsi="Arial" w:cs="Arial"/>
          <w:sz w:val="22"/>
          <w:szCs w:val="22"/>
          <w:rtl/>
        </w:rPr>
        <w:t xml:space="preserve">)... ואין </w:t>
      </w:r>
      <w:proofErr w:type="spellStart"/>
      <w:r w:rsidRPr="00564382">
        <w:rPr>
          <w:rFonts w:ascii="Arial" w:hAnsi="Arial" w:cs="Arial"/>
          <w:sz w:val="22"/>
          <w:szCs w:val="22"/>
          <w:rtl/>
        </w:rPr>
        <w:t>כסא</w:t>
      </w:r>
      <w:proofErr w:type="spellEnd"/>
      <w:r w:rsidRPr="00564382">
        <w:rPr>
          <w:rFonts w:ascii="Arial" w:hAnsi="Arial" w:cs="Arial"/>
          <w:sz w:val="22"/>
          <w:szCs w:val="22"/>
          <w:rtl/>
        </w:rPr>
        <w:t xml:space="preserve"> ישראל </w:t>
      </w:r>
      <w:r w:rsidRPr="00564382">
        <w:rPr>
          <w:rFonts w:ascii="Arial" w:hAnsi="Arial" w:cs="Arial"/>
          <w:sz w:val="22"/>
          <w:szCs w:val="22"/>
          <w:rtl/>
        </w:rPr>
        <w:lastRenderedPageBreak/>
        <w:t xml:space="preserve">מתכונן, ודת האמת עומדת, אלא בצדקה, שנאמר: "בצדקה תִכונני" (ישעיהו נד, יד). ואין ישראל </w:t>
      </w:r>
      <w:proofErr w:type="spellStart"/>
      <w:r w:rsidRPr="00564382">
        <w:rPr>
          <w:rFonts w:ascii="Arial" w:hAnsi="Arial" w:cs="Arial"/>
          <w:sz w:val="22"/>
          <w:szCs w:val="22"/>
          <w:rtl/>
        </w:rPr>
        <w:t>נגאלין</w:t>
      </w:r>
      <w:proofErr w:type="spellEnd"/>
      <w:r w:rsidRPr="00564382">
        <w:rPr>
          <w:rFonts w:ascii="Arial" w:hAnsi="Arial" w:cs="Arial"/>
          <w:sz w:val="22"/>
          <w:szCs w:val="22"/>
          <w:rtl/>
        </w:rPr>
        <w:t xml:space="preserve"> אלא בצדקה, שנאמר: "ציון במשפט תפדה, ושָביה בצדקה" (שם א, </w:t>
      </w:r>
      <w:proofErr w:type="spellStart"/>
      <w:r w:rsidRPr="00564382">
        <w:rPr>
          <w:rFonts w:ascii="Arial" w:hAnsi="Arial" w:cs="Arial"/>
          <w:sz w:val="22"/>
          <w:szCs w:val="22"/>
          <w:rtl/>
        </w:rPr>
        <w:t>כז</w:t>
      </w:r>
      <w:proofErr w:type="spellEnd"/>
      <w:r w:rsidRPr="00564382">
        <w:rPr>
          <w:rFonts w:ascii="Arial" w:hAnsi="Arial" w:cs="Arial"/>
          <w:sz w:val="22"/>
          <w:szCs w:val="22"/>
          <w:rtl/>
        </w:rPr>
        <w:t>).</w:t>
      </w:r>
    </w:p>
    <w:p w:rsidR="00564382" w:rsidRDefault="00564382" w:rsidP="001421DD">
      <w:pPr>
        <w:pStyle w:val="NormalWeb"/>
        <w:bidi/>
        <w:spacing w:before="0" w:beforeAutospacing="0" w:after="0" w:afterAutospacing="0"/>
        <w:rPr>
          <w:rFonts w:ascii="Arial" w:hAnsi="Arial" w:cs="Arial" w:hint="cs"/>
          <w:b/>
          <w:bCs/>
          <w:color w:val="000000"/>
          <w:sz w:val="20"/>
          <w:szCs w:val="20"/>
          <w:rtl/>
        </w:rPr>
      </w:pPr>
    </w:p>
    <w:p w:rsidR="00CF248D" w:rsidRPr="001421DD" w:rsidRDefault="001421DD" w:rsidP="001421DD">
      <w:pPr>
        <w:pStyle w:val="NormalWeb"/>
        <w:bidi/>
        <w:spacing w:before="0" w:beforeAutospacing="0" w:after="0" w:afterAutospacing="0"/>
        <w:rPr>
          <w:sz w:val="22"/>
          <w:szCs w:val="22"/>
          <w:u w:val="single"/>
          <w:rtl/>
        </w:rPr>
      </w:pPr>
      <w:r w:rsidRPr="001421DD">
        <w:rPr>
          <w:rFonts w:ascii="Arial" w:hAnsi="Arial" w:cs="Arial"/>
          <w:sz w:val="22"/>
          <w:szCs w:val="22"/>
          <w:u w:val="single"/>
          <w:rtl/>
        </w:rPr>
        <w:t>ומצווה לתת לכל אחד לפי מחסורו</w:t>
      </w:r>
    </w:p>
    <w:p w:rsidR="001421DD" w:rsidRPr="001421DD" w:rsidRDefault="00CF248D" w:rsidP="001421DD">
      <w:pPr>
        <w:pStyle w:val="3"/>
        <w:shd w:val="clear" w:color="auto" w:fill="FFFFFF"/>
        <w:bidi/>
        <w:spacing w:before="0"/>
        <w:rPr>
          <w:rFonts w:ascii="Arial" w:hAnsi="Arial" w:cs="Arial"/>
          <w:b w:val="0"/>
          <w:bCs w:val="0"/>
          <w:color w:val="auto"/>
        </w:rPr>
      </w:pPr>
      <w:r w:rsidRPr="001421DD">
        <w:rPr>
          <w:rFonts w:ascii="Arial" w:hAnsi="Arial" w:cs="Arial"/>
          <w:b w:val="0"/>
          <w:bCs w:val="0"/>
          <w:color w:val="auto"/>
          <w:rtl/>
        </w:rPr>
        <w:t xml:space="preserve">לפי מה שחסר העני, אתה מצוּוה </w:t>
      </w:r>
      <w:proofErr w:type="spellStart"/>
      <w:r w:rsidRPr="001421DD">
        <w:rPr>
          <w:rFonts w:ascii="Arial" w:hAnsi="Arial" w:cs="Arial"/>
          <w:b w:val="0"/>
          <w:bCs w:val="0"/>
          <w:color w:val="auto"/>
          <w:rtl/>
        </w:rPr>
        <w:t>ליתן</w:t>
      </w:r>
      <w:proofErr w:type="spellEnd"/>
      <w:r w:rsidRPr="001421DD">
        <w:rPr>
          <w:rFonts w:ascii="Arial" w:hAnsi="Arial" w:cs="Arial"/>
          <w:b w:val="0"/>
          <w:bCs w:val="0"/>
          <w:color w:val="auto"/>
          <w:rtl/>
        </w:rPr>
        <w:t xml:space="preserve"> לו. אם אין לו כסות, מכסים אותו. אם אין לו כלי בית, </w:t>
      </w:r>
      <w:proofErr w:type="spellStart"/>
      <w:r w:rsidRPr="001421DD">
        <w:rPr>
          <w:rFonts w:ascii="Arial" w:hAnsi="Arial" w:cs="Arial"/>
          <w:b w:val="0"/>
          <w:bCs w:val="0"/>
          <w:color w:val="auto"/>
          <w:rtl/>
        </w:rPr>
        <w:t>קונין</w:t>
      </w:r>
      <w:proofErr w:type="spellEnd"/>
      <w:r w:rsidRPr="001421DD">
        <w:rPr>
          <w:rFonts w:ascii="Arial" w:hAnsi="Arial" w:cs="Arial"/>
          <w:b w:val="0"/>
          <w:bCs w:val="0"/>
          <w:color w:val="auto"/>
          <w:rtl/>
        </w:rPr>
        <w:t xml:space="preserve"> לו. אם אין לו </w:t>
      </w:r>
      <w:proofErr w:type="spellStart"/>
      <w:r w:rsidRPr="001421DD">
        <w:rPr>
          <w:rFonts w:ascii="Arial" w:hAnsi="Arial" w:cs="Arial"/>
          <w:b w:val="0"/>
          <w:bCs w:val="0"/>
          <w:color w:val="auto"/>
          <w:rtl/>
        </w:rPr>
        <w:t>אשה</w:t>
      </w:r>
      <w:proofErr w:type="spellEnd"/>
      <w:r w:rsidRPr="001421DD">
        <w:rPr>
          <w:rFonts w:ascii="Arial" w:hAnsi="Arial" w:cs="Arial"/>
          <w:b w:val="0"/>
          <w:bCs w:val="0"/>
          <w:color w:val="auto"/>
          <w:rtl/>
        </w:rPr>
        <w:t xml:space="preserve">, </w:t>
      </w:r>
      <w:proofErr w:type="spellStart"/>
      <w:r w:rsidRPr="001421DD">
        <w:rPr>
          <w:rFonts w:ascii="Arial" w:hAnsi="Arial" w:cs="Arial"/>
          <w:b w:val="0"/>
          <w:bCs w:val="0"/>
          <w:color w:val="auto"/>
          <w:rtl/>
        </w:rPr>
        <w:t>משיאין</w:t>
      </w:r>
      <w:proofErr w:type="spellEnd"/>
      <w:r w:rsidRPr="001421DD">
        <w:rPr>
          <w:rFonts w:ascii="Arial" w:hAnsi="Arial" w:cs="Arial"/>
          <w:b w:val="0"/>
          <w:bCs w:val="0"/>
          <w:color w:val="auto"/>
          <w:rtl/>
        </w:rPr>
        <w:t xml:space="preserve"> אותו... אפילו היה דרכו של זה העני לרכוב על סוס ועבד רץ לפניו, והֶעְנִי וירד מנכסיו, </w:t>
      </w:r>
      <w:proofErr w:type="spellStart"/>
      <w:r w:rsidRPr="001421DD">
        <w:rPr>
          <w:rFonts w:ascii="Arial" w:hAnsi="Arial" w:cs="Arial"/>
          <w:b w:val="0"/>
          <w:bCs w:val="0"/>
          <w:color w:val="auto"/>
          <w:rtl/>
        </w:rPr>
        <w:t>קונין</w:t>
      </w:r>
      <w:proofErr w:type="spellEnd"/>
      <w:r w:rsidRPr="001421DD">
        <w:rPr>
          <w:rFonts w:ascii="Arial" w:hAnsi="Arial" w:cs="Arial"/>
          <w:b w:val="0"/>
          <w:bCs w:val="0"/>
          <w:color w:val="auto"/>
          <w:rtl/>
        </w:rPr>
        <w:t xml:space="preserve"> לו סוס לרכוב עליו ועבד לרוץ לפניו</w:t>
      </w:r>
      <w:r w:rsidR="001421DD">
        <w:rPr>
          <w:rFonts w:ascii="Arial" w:hAnsi="Arial" w:cs="Arial" w:hint="cs"/>
          <w:b w:val="0"/>
          <w:bCs w:val="0"/>
          <w:color w:val="auto"/>
          <w:rtl/>
        </w:rPr>
        <w:t>,</w:t>
      </w:r>
      <w:r w:rsidRPr="001421DD">
        <w:rPr>
          <w:rFonts w:ascii="Arial" w:hAnsi="Arial" w:cs="Arial"/>
          <w:b w:val="0"/>
          <w:bCs w:val="0"/>
          <w:color w:val="auto"/>
          <w:rtl/>
        </w:rPr>
        <w:t xml:space="preserve"> שנאמר: "די מחסורו אשר יחסר לו".</w:t>
      </w:r>
      <w:r w:rsidR="00564382" w:rsidRPr="001421DD">
        <w:rPr>
          <w:rFonts w:hint="cs"/>
          <w:color w:val="auto"/>
          <w:rtl/>
        </w:rPr>
        <w:t xml:space="preserve"> </w:t>
      </w:r>
      <w:r w:rsidR="001421DD" w:rsidRPr="001421DD">
        <w:rPr>
          <w:rFonts w:ascii="Arial" w:hAnsi="Arial" w:cs="Arial"/>
          <w:b w:val="0"/>
          <w:bCs w:val="0"/>
          <w:color w:val="auto"/>
          <w:rtl/>
        </w:rPr>
        <w:t>ומצווה אתה להשלים חסרונו ואין אתה מצווה לעשרו</w:t>
      </w:r>
      <w:r w:rsidR="001421DD" w:rsidRPr="001421DD">
        <w:rPr>
          <w:rFonts w:ascii="Arial" w:hAnsi="Arial" w:cs="Arial"/>
          <w:b w:val="0"/>
          <w:bCs w:val="0"/>
          <w:color w:val="auto"/>
        </w:rPr>
        <w:t>:</w:t>
      </w:r>
      <w:r w:rsidR="001421DD" w:rsidRPr="001421DD">
        <w:rPr>
          <w:rFonts w:ascii="Arial" w:hAnsi="Arial" w:cs="Arial"/>
          <w:b w:val="0"/>
          <w:bCs w:val="0"/>
          <w:color w:val="auto"/>
        </w:rPr>
        <w:t xml:space="preserve"> </w:t>
      </w:r>
    </w:p>
    <w:p w:rsidR="00564382" w:rsidRPr="001421DD" w:rsidRDefault="001421DD" w:rsidP="001421DD">
      <w:pPr>
        <w:pStyle w:val="3"/>
        <w:shd w:val="clear" w:color="auto" w:fill="FFFFFF"/>
        <w:bidi/>
        <w:spacing w:before="0"/>
        <w:rPr>
          <w:rFonts w:ascii="Arial" w:hAnsi="Arial" w:cs="Arial"/>
          <w:b w:val="0"/>
          <w:bCs w:val="0"/>
          <w:color w:val="auto"/>
        </w:rPr>
      </w:pPr>
      <w:r>
        <w:rPr>
          <w:rFonts w:ascii="Arial" w:hAnsi="Arial" w:cs="Arial" w:hint="cs"/>
          <w:b w:val="0"/>
          <w:bCs w:val="0"/>
          <w:color w:val="auto"/>
          <w:rtl/>
        </w:rPr>
        <w:t>(</w:t>
      </w:r>
      <w:r w:rsidR="00564382" w:rsidRPr="001421DD">
        <w:rPr>
          <w:rFonts w:ascii="Arial" w:hAnsi="Arial" w:cs="Arial"/>
          <w:b w:val="0"/>
          <w:bCs w:val="0"/>
          <w:color w:val="auto"/>
          <w:rtl/>
        </w:rPr>
        <w:t>רמב"ם הלכות מתנות עניים פרק ז הלכה ג</w:t>
      </w:r>
      <w:r>
        <w:rPr>
          <w:rFonts w:ascii="Arial" w:hAnsi="Arial" w:cs="Arial" w:hint="cs"/>
          <w:b w:val="0"/>
          <w:bCs w:val="0"/>
          <w:color w:val="auto"/>
          <w:rtl/>
        </w:rPr>
        <w:t>)</w:t>
      </w:r>
    </w:p>
    <w:p w:rsidR="00CF248D" w:rsidRDefault="00CF248D" w:rsidP="001421DD">
      <w:pPr>
        <w:pStyle w:val="NormalWeb"/>
        <w:bidi/>
        <w:spacing w:before="0" w:beforeAutospacing="0" w:after="0" w:afterAutospacing="0"/>
        <w:rPr>
          <w:rtl/>
        </w:rPr>
      </w:pPr>
    </w:p>
    <w:p w:rsidR="00CF248D" w:rsidRPr="001421DD" w:rsidRDefault="00CF248D" w:rsidP="001421DD">
      <w:pPr>
        <w:pStyle w:val="NormalWeb"/>
        <w:numPr>
          <w:ilvl w:val="0"/>
          <w:numId w:val="17"/>
        </w:numPr>
        <w:bidi/>
        <w:spacing w:before="0" w:beforeAutospacing="0" w:after="0" w:afterAutospacing="0"/>
        <w:rPr>
          <w:sz w:val="20"/>
          <w:szCs w:val="20"/>
          <w:rtl/>
        </w:rPr>
      </w:pPr>
      <w:r w:rsidRPr="001421DD">
        <w:rPr>
          <w:rFonts w:ascii="Arial" w:hAnsi="Arial" w:cs="Arial"/>
          <w:b/>
          <w:bCs/>
          <w:color w:val="000000"/>
          <w:rtl/>
        </w:rPr>
        <w:t>עד כמה אני יכול לדאוג לעניים? בסוף אאבד את כל רכושי... איך מיישמים את החוק הנעלה הזה?</w:t>
      </w:r>
    </w:p>
    <w:p w:rsidR="001421DD" w:rsidRDefault="001421DD" w:rsidP="00CF248D">
      <w:pPr>
        <w:pStyle w:val="NormalWeb"/>
        <w:bidi/>
        <w:spacing w:before="0" w:beforeAutospacing="0" w:after="0" w:afterAutospacing="0"/>
        <w:ind w:firstLine="270"/>
        <w:rPr>
          <w:rFonts w:ascii="Arial" w:hAnsi="Arial" w:cs="Arial" w:hint="cs"/>
          <w:b/>
          <w:bCs/>
          <w:color w:val="000099"/>
          <w:sz w:val="20"/>
          <w:szCs w:val="20"/>
          <w:rtl/>
        </w:rPr>
      </w:pPr>
    </w:p>
    <w:p w:rsidR="00CF248D" w:rsidRPr="001421DD" w:rsidRDefault="00CF248D" w:rsidP="001421DD">
      <w:pPr>
        <w:pStyle w:val="NormalWeb"/>
        <w:bidi/>
        <w:spacing w:before="0" w:beforeAutospacing="0" w:after="0" w:afterAutospacing="0"/>
        <w:ind w:firstLine="270"/>
        <w:rPr>
          <w:sz w:val="22"/>
          <w:szCs w:val="22"/>
          <w:u w:val="single"/>
          <w:rtl/>
        </w:rPr>
      </w:pPr>
      <w:r w:rsidRPr="001421DD">
        <w:rPr>
          <w:rFonts w:ascii="Arial" w:hAnsi="Arial" w:cs="Arial"/>
          <w:sz w:val="22"/>
          <w:szCs w:val="22"/>
          <w:u w:val="single"/>
          <w:rtl/>
        </w:rPr>
        <w:t>קופה של צדקה</w:t>
      </w:r>
    </w:p>
    <w:p w:rsidR="00CF248D" w:rsidRPr="001421DD" w:rsidRDefault="00CF248D" w:rsidP="00CF248D">
      <w:pPr>
        <w:pStyle w:val="NormalWeb"/>
        <w:bidi/>
        <w:spacing w:before="0" w:beforeAutospacing="0" w:after="0" w:afterAutospacing="0"/>
        <w:ind w:firstLine="270"/>
        <w:rPr>
          <w:sz w:val="22"/>
          <w:szCs w:val="22"/>
          <w:rtl/>
        </w:rPr>
      </w:pPr>
      <w:r w:rsidRPr="001421DD">
        <w:rPr>
          <w:rFonts w:ascii="Arial" w:hAnsi="Arial" w:cs="Arial"/>
          <w:sz w:val="22"/>
          <w:szCs w:val="22"/>
          <w:rtl/>
        </w:rPr>
        <w:t>ראוי לבחון את קופת הצדקה, שהזכרנו לעיל שהיא אחת מהמעלות המעולות של מתן צדקה. כידוע, קופת הצדקה נוהגת דורות הרבה בכל קהילות ישראל, וגם במדינת ישראל. וכדברי הרמב"ם</w:t>
      </w:r>
      <w:r w:rsidRPr="001421DD">
        <w:rPr>
          <w:rFonts w:ascii="Arial" w:hAnsi="Arial" w:cs="Arial"/>
          <w:sz w:val="22"/>
          <w:szCs w:val="22"/>
          <w:vertAlign w:val="superscript"/>
          <w:rtl/>
        </w:rPr>
        <w:t>6</w:t>
      </w:r>
      <w:r w:rsidRPr="001421DD">
        <w:rPr>
          <w:rFonts w:ascii="Arial" w:hAnsi="Arial" w:cs="Arial"/>
          <w:sz w:val="22"/>
          <w:szCs w:val="22"/>
          <w:rtl/>
        </w:rPr>
        <w:t xml:space="preserve">: </w:t>
      </w:r>
    </w:p>
    <w:p w:rsidR="00CF248D" w:rsidRPr="001421DD" w:rsidRDefault="00CF248D" w:rsidP="00CF248D">
      <w:pPr>
        <w:pStyle w:val="NormalWeb"/>
        <w:bidi/>
        <w:spacing w:before="0" w:beforeAutospacing="0" w:after="0" w:afterAutospacing="0"/>
        <w:ind w:firstLine="270"/>
        <w:rPr>
          <w:sz w:val="22"/>
          <w:szCs w:val="22"/>
          <w:rtl/>
        </w:rPr>
      </w:pPr>
      <w:r w:rsidRPr="001421DD">
        <w:rPr>
          <w:rFonts w:ascii="Arial" w:hAnsi="Arial" w:cs="Arial"/>
          <w:sz w:val="22"/>
          <w:szCs w:val="22"/>
          <w:rtl/>
        </w:rPr>
        <w:t xml:space="preserve">כל עיר שיש בה ישראל חייבין להעמיד מהם גבאי צדקה, אנשים ידועים ונאמנים, שיהיו </w:t>
      </w:r>
      <w:proofErr w:type="spellStart"/>
      <w:r w:rsidRPr="001421DD">
        <w:rPr>
          <w:rFonts w:ascii="Arial" w:hAnsi="Arial" w:cs="Arial"/>
          <w:sz w:val="22"/>
          <w:szCs w:val="22"/>
          <w:rtl/>
        </w:rPr>
        <w:t>מחזירין</w:t>
      </w:r>
      <w:proofErr w:type="spellEnd"/>
      <w:r w:rsidRPr="001421DD">
        <w:rPr>
          <w:rFonts w:ascii="Arial" w:hAnsi="Arial" w:cs="Arial"/>
          <w:sz w:val="22"/>
          <w:szCs w:val="22"/>
          <w:rtl/>
        </w:rPr>
        <w:t xml:space="preserve"> על העם מערב שבת לערב שבת, </w:t>
      </w:r>
      <w:proofErr w:type="spellStart"/>
      <w:r w:rsidRPr="001421DD">
        <w:rPr>
          <w:rFonts w:ascii="Arial" w:hAnsi="Arial" w:cs="Arial"/>
          <w:sz w:val="22"/>
          <w:szCs w:val="22"/>
          <w:rtl/>
        </w:rPr>
        <w:t>ולוקחין</w:t>
      </w:r>
      <w:proofErr w:type="spellEnd"/>
      <w:r w:rsidRPr="001421DD">
        <w:rPr>
          <w:rFonts w:ascii="Arial" w:hAnsi="Arial" w:cs="Arial"/>
          <w:sz w:val="22"/>
          <w:szCs w:val="22"/>
          <w:rtl/>
        </w:rPr>
        <w:t xml:space="preserve"> מכל אחד ואחד מה שהוא ראוי </w:t>
      </w:r>
      <w:proofErr w:type="spellStart"/>
      <w:r w:rsidRPr="001421DD">
        <w:rPr>
          <w:rFonts w:ascii="Arial" w:hAnsi="Arial" w:cs="Arial"/>
          <w:sz w:val="22"/>
          <w:szCs w:val="22"/>
          <w:rtl/>
        </w:rPr>
        <w:t>ליתן</w:t>
      </w:r>
      <w:proofErr w:type="spellEnd"/>
      <w:r w:rsidRPr="001421DD">
        <w:rPr>
          <w:rFonts w:ascii="Arial" w:hAnsi="Arial" w:cs="Arial"/>
          <w:sz w:val="22"/>
          <w:szCs w:val="22"/>
          <w:rtl/>
        </w:rPr>
        <w:t xml:space="preserve"> ודבר הקצוב עליו. והן </w:t>
      </w:r>
      <w:proofErr w:type="spellStart"/>
      <w:r w:rsidRPr="001421DD">
        <w:rPr>
          <w:rFonts w:ascii="Arial" w:hAnsi="Arial" w:cs="Arial"/>
          <w:sz w:val="22"/>
          <w:szCs w:val="22"/>
          <w:rtl/>
        </w:rPr>
        <w:t>מחלקין</w:t>
      </w:r>
      <w:proofErr w:type="spellEnd"/>
      <w:r w:rsidRPr="001421DD">
        <w:rPr>
          <w:rFonts w:ascii="Arial" w:hAnsi="Arial" w:cs="Arial"/>
          <w:sz w:val="22"/>
          <w:szCs w:val="22"/>
          <w:rtl/>
        </w:rPr>
        <w:t xml:space="preserve"> המעות מערב שבת לערב שבת, </w:t>
      </w:r>
      <w:proofErr w:type="spellStart"/>
      <w:r w:rsidRPr="001421DD">
        <w:rPr>
          <w:rFonts w:ascii="Arial" w:hAnsi="Arial" w:cs="Arial"/>
          <w:sz w:val="22"/>
          <w:szCs w:val="22"/>
          <w:rtl/>
        </w:rPr>
        <w:t>ונותנין</w:t>
      </w:r>
      <w:proofErr w:type="spellEnd"/>
      <w:r w:rsidRPr="001421DD">
        <w:rPr>
          <w:rFonts w:ascii="Arial" w:hAnsi="Arial" w:cs="Arial"/>
          <w:sz w:val="22"/>
          <w:szCs w:val="22"/>
          <w:rtl/>
        </w:rPr>
        <w:t xml:space="preserve"> לכל עני ועני מזונות </w:t>
      </w:r>
      <w:proofErr w:type="spellStart"/>
      <w:r w:rsidRPr="001421DD">
        <w:rPr>
          <w:rFonts w:ascii="Arial" w:hAnsi="Arial" w:cs="Arial"/>
          <w:sz w:val="22"/>
          <w:szCs w:val="22"/>
          <w:rtl/>
        </w:rPr>
        <w:t>המספיקין</w:t>
      </w:r>
      <w:proofErr w:type="spellEnd"/>
      <w:r w:rsidRPr="001421DD">
        <w:rPr>
          <w:rFonts w:ascii="Arial" w:hAnsi="Arial" w:cs="Arial"/>
          <w:sz w:val="22"/>
          <w:szCs w:val="22"/>
          <w:rtl/>
        </w:rPr>
        <w:t xml:space="preserve"> לשבעה ימים, וזו היא הנקרא קופה... מעולם לא ראינו ולא שמענו בקהל מישראל שאין להן קופה של צדקה.</w:t>
      </w:r>
    </w:p>
    <w:p w:rsidR="00CF248D" w:rsidRPr="001421DD" w:rsidRDefault="00CF248D" w:rsidP="00CF248D">
      <w:pPr>
        <w:pStyle w:val="NormalWeb"/>
        <w:bidi/>
        <w:spacing w:before="0" w:beforeAutospacing="0" w:after="0" w:afterAutospacing="0"/>
        <w:ind w:firstLine="270"/>
        <w:rPr>
          <w:sz w:val="22"/>
          <w:szCs w:val="22"/>
          <w:rtl/>
        </w:rPr>
      </w:pPr>
      <w:r w:rsidRPr="001421DD">
        <w:rPr>
          <w:rFonts w:ascii="Arial" w:hAnsi="Arial" w:cs="Arial"/>
          <w:sz w:val="22"/>
          <w:szCs w:val="22"/>
          <w:rtl/>
        </w:rPr>
        <w:t>ולימדונו רבותינו שתלמיד חכם אינו רשאי לדור בעיר שאין בה קופת צדקה</w:t>
      </w:r>
      <w:r w:rsidRPr="001421DD">
        <w:rPr>
          <w:rFonts w:ascii="Arial" w:hAnsi="Arial" w:cs="Arial"/>
          <w:sz w:val="22"/>
          <w:szCs w:val="22"/>
          <w:vertAlign w:val="superscript"/>
          <w:rtl/>
        </w:rPr>
        <w:t>7</w:t>
      </w:r>
      <w:r w:rsidRPr="001421DD">
        <w:rPr>
          <w:rFonts w:ascii="Arial" w:hAnsi="Arial" w:cs="Arial"/>
          <w:sz w:val="22"/>
          <w:szCs w:val="22"/>
          <w:rtl/>
        </w:rPr>
        <w:t>.</w:t>
      </w:r>
    </w:p>
    <w:p w:rsidR="00CF248D" w:rsidRPr="001421DD" w:rsidRDefault="00CF248D" w:rsidP="00CF248D">
      <w:pPr>
        <w:pStyle w:val="NormalWeb"/>
        <w:bidi/>
        <w:spacing w:before="0" w:beforeAutospacing="0" w:after="0" w:afterAutospacing="0"/>
        <w:ind w:firstLine="270"/>
        <w:rPr>
          <w:sz w:val="22"/>
          <w:szCs w:val="22"/>
        </w:rPr>
      </w:pPr>
      <w:r w:rsidRPr="001421DD">
        <w:rPr>
          <w:rFonts w:ascii="Arial" w:hAnsi="Arial" w:cs="Arial"/>
          <w:sz w:val="22"/>
          <w:szCs w:val="22"/>
          <w:rtl/>
        </w:rPr>
        <w:t>קופת הצדקה נבדלת מקופת התמחוי, שקופת התמחוי מספקת פרנסת יומם וצורכיהם המידיים של עניים, וקופה של צדקה מספקת לעניים מזונות המספיקים לשבעה ימים. לשון אחר: קופת הצדקה מספקת אף צרכים שאינם צורך קיומי מידי של האדם, אך הם בבחינת חיים, שהרי: "לא על הלחם לבדו יחיה האדם" (דברים ח, ג).</w:t>
      </w:r>
    </w:p>
    <w:p w:rsidR="00CF248D" w:rsidRPr="001421DD" w:rsidRDefault="00CF248D" w:rsidP="00CF248D">
      <w:pPr>
        <w:pStyle w:val="NormalWeb"/>
        <w:bidi/>
        <w:spacing w:before="0" w:beforeAutospacing="0" w:after="0" w:afterAutospacing="0"/>
        <w:ind w:firstLine="270"/>
        <w:rPr>
          <w:sz w:val="22"/>
          <w:szCs w:val="22"/>
          <w:rtl/>
        </w:rPr>
      </w:pPr>
      <w:hyperlink r:id="rId28" w:history="1">
        <w:r w:rsidRPr="001421DD">
          <w:rPr>
            <w:rStyle w:val="Hyperlink"/>
            <w:rFonts w:ascii="Arial" w:hAnsi="Arial" w:cs="Arial"/>
            <w:color w:val="1155CC"/>
            <w:sz w:val="22"/>
            <w:szCs w:val="22"/>
          </w:rPr>
          <w:t>http</w:t>
        </w:r>
        <w:r w:rsidRPr="001421DD">
          <w:rPr>
            <w:rStyle w:val="Hyperlink"/>
            <w:rFonts w:ascii="Arial" w:hAnsi="Arial" w:cs="Arial"/>
            <w:color w:val="1155CC"/>
            <w:sz w:val="22"/>
            <w:szCs w:val="22"/>
            <w:rtl/>
          </w:rPr>
          <w:t>://</w:t>
        </w:r>
        <w:r w:rsidRPr="001421DD">
          <w:rPr>
            <w:rStyle w:val="Hyperlink"/>
            <w:rFonts w:ascii="Arial" w:hAnsi="Arial" w:cs="Arial"/>
            <w:color w:val="1155CC"/>
            <w:sz w:val="22"/>
            <w:szCs w:val="22"/>
          </w:rPr>
          <w:t>www.daat.ac.il/encyclopedia/value.asp?id1=224</w:t>
        </w:r>
      </w:hyperlink>
    </w:p>
    <w:p w:rsidR="001421DD" w:rsidRDefault="001421DD" w:rsidP="00CF248D">
      <w:pPr>
        <w:pStyle w:val="NormalWeb"/>
        <w:bidi/>
        <w:spacing w:before="0" w:beforeAutospacing="0" w:after="0" w:afterAutospacing="0"/>
        <w:rPr>
          <w:rFonts w:ascii="Arial" w:hAnsi="Arial" w:cs="Arial" w:hint="cs"/>
          <w:b/>
          <w:bCs/>
          <w:color w:val="000000"/>
          <w:sz w:val="29"/>
          <w:szCs w:val="29"/>
          <w:rtl/>
        </w:rPr>
      </w:pPr>
    </w:p>
    <w:p w:rsidR="00CF248D" w:rsidRPr="001421DD" w:rsidRDefault="001421DD" w:rsidP="001421DD">
      <w:pPr>
        <w:pStyle w:val="NormalWeb"/>
        <w:numPr>
          <w:ilvl w:val="0"/>
          <w:numId w:val="17"/>
        </w:numPr>
        <w:bidi/>
        <w:spacing w:before="0" w:beforeAutospacing="0" w:after="0" w:afterAutospacing="0"/>
        <w:rPr>
          <w:sz w:val="20"/>
          <w:szCs w:val="20"/>
          <w:rtl/>
        </w:rPr>
      </w:pPr>
      <w:r>
        <w:rPr>
          <w:rFonts w:ascii="Arial" w:hAnsi="Arial" w:cs="Arial"/>
          <w:b/>
          <w:bCs/>
          <w:color w:val="000000"/>
          <w:rtl/>
        </w:rPr>
        <w:t>יש להסביר את</w:t>
      </w:r>
      <w:r w:rsidR="00CF248D" w:rsidRPr="001421DD">
        <w:rPr>
          <w:rFonts w:ascii="Arial" w:hAnsi="Arial" w:cs="Arial"/>
          <w:b/>
          <w:bCs/>
          <w:color w:val="000000"/>
          <w:rtl/>
        </w:rPr>
        <w:t> ההבדל בין רמת הפרט שצריך לדאוג לכל אביון שנקרא בדרכו לבין המנגנו</w:t>
      </w:r>
      <w:r>
        <w:rPr>
          <w:rFonts w:ascii="Arial" w:hAnsi="Arial" w:cs="Arial" w:hint="cs"/>
          <w:b/>
          <w:bCs/>
          <w:color w:val="000000"/>
          <w:rtl/>
        </w:rPr>
        <w:t>ן</w:t>
      </w:r>
      <w:r w:rsidR="00CF248D" w:rsidRPr="001421DD">
        <w:rPr>
          <w:rFonts w:ascii="Arial" w:hAnsi="Arial" w:cs="Arial"/>
          <w:b/>
          <w:bCs/>
          <w:color w:val="000000"/>
          <w:rtl/>
        </w:rPr>
        <w:t xml:space="preserve"> הקהילתי של קופת צדקה וקופת תמחוי</w:t>
      </w:r>
    </w:p>
    <w:p w:rsidR="00CF248D" w:rsidRDefault="00CF248D" w:rsidP="00CF248D">
      <w:pPr>
        <w:rPr>
          <w:rtl/>
        </w:rPr>
      </w:pPr>
    </w:p>
    <w:p w:rsidR="00CF248D" w:rsidRPr="001421DD" w:rsidRDefault="00CF248D" w:rsidP="00CF248D">
      <w:pPr>
        <w:pStyle w:val="NormalWeb"/>
        <w:bidi/>
        <w:spacing w:before="0" w:beforeAutospacing="0" w:after="0" w:afterAutospacing="0"/>
        <w:rPr>
          <w:sz w:val="22"/>
          <w:szCs w:val="22"/>
        </w:rPr>
      </w:pPr>
      <w:r w:rsidRPr="001421DD">
        <w:rPr>
          <w:rFonts w:ascii="Arial" w:hAnsi="Arial" w:cs="Arial"/>
          <w:sz w:val="22"/>
          <w:szCs w:val="22"/>
          <w:rtl/>
        </w:rPr>
        <w:t>וגם מדינת ישראל קבעה לה קופה של צדקה המועברת למוסדות ציבור הפועלים לטובת הכלל בתחומים רבים ומגוונים</w:t>
      </w:r>
      <w:r w:rsidRPr="001421DD">
        <w:rPr>
          <w:rFonts w:ascii="Arial" w:hAnsi="Arial" w:cs="Arial"/>
          <w:sz w:val="22"/>
          <w:szCs w:val="22"/>
          <w:vertAlign w:val="superscript"/>
          <w:rtl/>
        </w:rPr>
        <w:t>8</w:t>
      </w:r>
      <w:r w:rsidRPr="001421DD">
        <w:rPr>
          <w:rFonts w:ascii="Arial" w:hAnsi="Arial" w:cs="Arial"/>
          <w:sz w:val="22"/>
          <w:szCs w:val="22"/>
          <w:rtl/>
        </w:rPr>
        <w:t>. תקציבה של הקופה מוסדר בהוראת המחוקק בסעיף 3א לחוק יסודות התקציב, התשמ"ה1985- (להלן – החוק) – "תמיכות במוסדות ציבור", הקובע לאמור:</w:t>
      </w:r>
    </w:p>
    <w:p w:rsidR="00CF248D" w:rsidRPr="001421DD" w:rsidRDefault="00CF248D" w:rsidP="00CF248D">
      <w:pPr>
        <w:pStyle w:val="NormalWeb"/>
        <w:bidi/>
        <w:spacing w:before="0" w:beforeAutospacing="0" w:after="0" w:afterAutospacing="0"/>
        <w:rPr>
          <w:sz w:val="22"/>
          <w:szCs w:val="22"/>
          <w:rtl/>
        </w:rPr>
      </w:pPr>
      <w:r w:rsidRPr="001421DD">
        <w:rPr>
          <w:rFonts w:ascii="Arial" w:hAnsi="Arial" w:cs="Arial"/>
          <w:sz w:val="22"/>
          <w:szCs w:val="22"/>
          <w:rtl/>
        </w:rPr>
        <w:t xml:space="preserve">(א) בסעיף זה - </w:t>
      </w:r>
    </w:p>
    <w:p w:rsidR="00CF248D" w:rsidRPr="001421DD" w:rsidRDefault="00CF248D" w:rsidP="00CF248D">
      <w:pPr>
        <w:pStyle w:val="NormalWeb"/>
        <w:bidi/>
        <w:spacing w:before="0" w:beforeAutospacing="0" w:after="0" w:afterAutospacing="0"/>
        <w:rPr>
          <w:sz w:val="22"/>
          <w:szCs w:val="22"/>
          <w:rtl/>
        </w:rPr>
      </w:pPr>
      <w:r w:rsidRPr="001421DD">
        <w:rPr>
          <w:rFonts w:ascii="Arial" w:hAnsi="Arial" w:cs="Arial"/>
          <w:sz w:val="22"/>
          <w:szCs w:val="22"/>
          <w:rtl/>
        </w:rPr>
        <w:t>"מוסד ציבור" – גוף שאינו מוסד ממוסדות המדינה, הפועל למטרה של חינוך, תרבות, דת, מדע, אמנות, רווחה, בריאות, ספורט או מטרה דומה;...</w:t>
      </w:r>
    </w:p>
    <w:p w:rsidR="00CF248D" w:rsidRPr="001421DD" w:rsidRDefault="00CF248D" w:rsidP="00CF248D">
      <w:pPr>
        <w:pStyle w:val="NormalWeb"/>
        <w:bidi/>
        <w:spacing w:before="0" w:beforeAutospacing="0" w:after="0" w:afterAutospacing="0"/>
        <w:rPr>
          <w:sz w:val="22"/>
          <w:szCs w:val="22"/>
          <w:rtl/>
        </w:rPr>
      </w:pPr>
      <w:r w:rsidRPr="001421DD">
        <w:rPr>
          <w:rFonts w:ascii="Arial" w:hAnsi="Arial" w:cs="Arial"/>
          <w:sz w:val="22"/>
          <w:szCs w:val="22"/>
          <w:rtl/>
        </w:rPr>
        <w:t>(ב) חוק תקציב שנתי יקבע את הוצאות הממשלה לצורך תמיכה במוסדות ציבור;...</w:t>
      </w:r>
    </w:p>
    <w:p w:rsidR="00CF248D" w:rsidRPr="001421DD" w:rsidRDefault="00CF248D" w:rsidP="00CF248D">
      <w:pPr>
        <w:pStyle w:val="NormalWeb"/>
        <w:bidi/>
        <w:spacing w:before="0" w:beforeAutospacing="0" w:after="0" w:afterAutospacing="0"/>
        <w:rPr>
          <w:sz w:val="22"/>
          <w:szCs w:val="22"/>
          <w:rtl/>
        </w:rPr>
      </w:pPr>
      <w:r w:rsidRPr="001421DD">
        <w:rPr>
          <w:rFonts w:ascii="Arial" w:hAnsi="Arial" w:cs="Arial"/>
          <w:sz w:val="22"/>
          <w:szCs w:val="22"/>
          <w:rtl/>
        </w:rPr>
        <w:t>(ה) הממונה על סעיף התקציב יקבע, בהתייעצות עם היועץ המשפטי לממשלה, מבחנים שוויוניים לחלוקת הסכום שנקבע באותו סעיף תקציב לצורך תמיכה במוסדות ציבור...</w:t>
      </w:r>
    </w:p>
    <w:p w:rsidR="00CF248D" w:rsidRPr="001421DD" w:rsidRDefault="00CF248D" w:rsidP="00CF248D">
      <w:pPr>
        <w:pStyle w:val="NormalWeb"/>
        <w:bidi/>
        <w:spacing w:before="0" w:beforeAutospacing="0" w:after="0" w:afterAutospacing="0"/>
        <w:rPr>
          <w:sz w:val="22"/>
          <w:szCs w:val="22"/>
          <w:rtl/>
        </w:rPr>
      </w:pPr>
      <w:r w:rsidRPr="001421DD">
        <w:rPr>
          <w:rFonts w:ascii="Arial" w:hAnsi="Arial" w:cs="Arial"/>
          <w:sz w:val="22"/>
          <w:szCs w:val="22"/>
          <w:rtl/>
        </w:rPr>
        <w:t>(ו) שר האוצר יקבע, בהתייעצות עם היועץ המשפטי לממשלה, נוהל שלפיו יוגשו ויידונו בקשות של מוסדות ציבור לקבלת תמיכה מתקציב המדינה...</w:t>
      </w:r>
    </w:p>
    <w:p w:rsidR="00CF248D" w:rsidRPr="001421DD" w:rsidRDefault="00CF248D" w:rsidP="00CF248D">
      <w:pPr>
        <w:pStyle w:val="NormalWeb"/>
        <w:bidi/>
        <w:spacing w:before="0" w:beforeAutospacing="0" w:after="0" w:afterAutospacing="0"/>
        <w:rPr>
          <w:sz w:val="22"/>
          <w:szCs w:val="22"/>
          <w:rtl/>
        </w:rPr>
      </w:pPr>
      <w:r w:rsidRPr="001421DD">
        <w:rPr>
          <w:rFonts w:ascii="Arial" w:hAnsi="Arial" w:cs="Arial"/>
          <w:sz w:val="22"/>
          <w:szCs w:val="22"/>
          <w:rtl/>
        </w:rPr>
        <w:t>(ז) המבחנים והנוהל יפורסמו ברשומות.</w:t>
      </w:r>
    </w:p>
    <w:p w:rsidR="00CF248D" w:rsidRPr="001421DD" w:rsidRDefault="00CF248D" w:rsidP="00CF248D">
      <w:pPr>
        <w:pStyle w:val="NormalWeb"/>
        <w:bidi/>
        <w:spacing w:before="0" w:beforeAutospacing="0" w:after="0" w:afterAutospacing="0"/>
        <w:rPr>
          <w:sz w:val="22"/>
          <w:szCs w:val="22"/>
          <w:rtl/>
        </w:rPr>
      </w:pPr>
      <w:r w:rsidRPr="001421DD">
        <w:rPr>
          <w:rFonts w:ascii="Arial" w:hAnsi="Arial" w:cs="Arial"/>
          <w:sz w:val="22"/>
          <w:szCs w:val="22"/>
          <w:rtl/>
        </w:rPr>
        <w:t>כפי שנראה להלן, ניתן למצוא דמיון רב בין כללי ההלכה היהודית לחלוקת כספי קופת צדקה ובין הכללים שקבעו המחוקק ומחוקק-המשנה בישראל לאותה מטרה.</w:t>
      </w:r>
    </w:p>
    <w:p w:rsidR="00CF248D" w:rsidRPr="001421DD" w:rsidRDefault="00CF248D" w:rsidP="00CF248D">
      <w:pPr>
        <w:pStyle w:val="NormalWeb"/>
        <w:bidi/>
        <w:spacing w:before="0" w:beforeAutospacing="0" w:after="0" w:afterAutospacing="0"/>
        <w:ind w:firstLine="270"/>
        <w:rPr>
          <w:sz w:val="28"/>
          <w:szCs w:val="28"/>
          <w:rtl/>
        </w:rPr>
      </w:pPr>
      <w:hyperlink r:id="rId29" w:history="1">
        <w:r w:rsidRPr="001421DD">
          <w:rPr>
            <w:rStyle w:val="Hyperlink"/>
            <w:rFonts w:ascii="Arial" w:hAnsi="Arial" w:cs="Arial"/>
            <w:color w:val="1155CC"/>
            <w:sz w:val="22"/>
            <w:szCs w:val="22"/>
          </w:rPr>
          <w:t>http://www.daat.ac.il/encyclopedia/value.asp?id1=224</w:t>
        </w:r>
      </w:hyperlink>
    </w:p>
    <w:p w:rsidR="00CF248D" w:rsidRDefault="00CF248D" w:rsidP="00CF248D">
      <w:pPr>
        <w:rPr>
          <w:rtl/>
        </w:rPr>
      </w:pPr>
    </w:p>
    <w:p w:rsidR="00CF248D" w:rsidRPr="001421DD" w:rsidRDefault="00CF248D" w:rsidP="001421DD">
      <w:pPr>
        <w:pStyle w:val="NormalWeb"/>
        <w:numPr>
          <w:ilvl w:val="0"/>
          <w:numId w:val="17"/>
        </w:numPr>
        <w:bidi/>
        <w:spacing w:before="0" w:beforeAutospacing="0" w:after="0" w:afterAutospacing="0"/>
      </w:pPr>
      <w:r w:rsidRPr="001421DD">
        <w:rPr>
          <w:rFonts w:ascii="Arial" w:hAnsi="Arial" w:cs="Arial"/>
          <w:b/>
          <w:bCs/>
          <w:color w:val="000000"/>
          <w:rtl/>
        </w:rPr>
        <w:t>מה ההבדל בין המנגנון המדיני הקיים של קופת צדקה למנגנון של החברה היהודית?</w:t>
      </w:r>
    </w:p>
    <w:p w:rsidR="002E0C13" w:rsidRPr="00CF248D" w:rsidRDefault="002E0C13" w:rsidP="00CF248D">
      <w:pPr>
        <w:bidi/>
        <w:rPr>
          <w:rtl/>
        </w:rPr>
      </w:pPr>
    </w:p>
    <w:p w:rsidR="002E0C13" w:rsidRPr="00FD31D5" w:rsidRDefault="002E0C13" w:rsidP="002E0C13">
      <w:pPr>
        <w:pStyle w:val="NormalWeb"/>
        <w:bidi/>
        <w:spacing w:before="0" w:beforeAutospacing="0" w:after="0" w:afterAutospacing="0"/>
        <w:rPr>
          <w:rtl/>
        </w:rPr>
      </w:pPr>
    </w:p>
    <w:sectPr w:rsidR="002E0C13" w:rsidRPr="00FD31D5"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48CC"/>
    <w:multiLevelType w:val="hybridMultilevel"/>
    <w:tmpl w:val="D35E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3507"/>
    <w:multiLevelType w:val="hybridMultilevel"/>
    <w:tmpl w:val="E8E889D2"/>
    <w:lvl w:ilvl="0" w:tplc="765C012E">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F2C27"/>
    <w:multiLevelType w:val="hybridMultilevel"/>
    <w:tmpl w:val="1F708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D7772"/>
    <w:multiLevelType w:val="hybridMultilevel"/>
    <w:tmpl w:val="2E4A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41063"/>
    <w:multiLevelType w:val="hybridMultilevel"/>
    <w:tmpl w:val="5098469A"/>
    <w:lvl w:ilvl="0" w:tplc="765C012E">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75778"/>
    <w:multiLevelType w:val="multilevel"/>
    <w:tmpl w:val="858CE5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413CE4"/>
    <w:multiLevelType w:val="multilevel"/>
    <w:tmpl w:val="311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D435C4"/>
    <w:multiLevelType w:val="hybridMultilevel"/>
    <w:tmpl w:val="DFF6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22443"/>
    <w:multiLevelType w:val="multilevel"/>
    <w:tmpl w:val="ACCE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017D0"/>
    <w:multiLevelType w:val="hybridMultilevel"/>
    <w:tmpl w:val="572E0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A10B6E"/>
    <w:multiLevelType w:val="multilevel"/>
    <w:tmpl w:val="4880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B7FD2"/>
    <w:multiLevelType w:val="multilevel"/>
    <w:tmpl w:val="BD3A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928EB"/>
    <w:multiLevelType w:val="hybridMultilevel"/>
    <w:tmpl w:val="564CFC66"/>
    <w:lvl w:ilvl="0" w:tplc="A08A4EB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C72DC8"/>
    <w:multiLevelType w:val="hybridMultilevel"/>
    <w:tmpl w:val="2E64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65D68"/>
    <w:multiLevelType w:val="multilevel"/>
    <w:tmpl w:val="45E6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EF0ED2"/>
    <w:multiLevelType w:val="hybridMultilevel"/>
    <w:tmpl w:val="A4F0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B50B0"/>
    <w:multiLevelType w:val="multilevel"/>
    <w:tmpl w:val="858CE5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487CBF"/>
    <w:multiLevelType w:val="hybridMultilevel"/>
    <w:tmpl w:val="F27E7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15"/>
  </w:num>
  <w:num w:numId="5">
    <w:abstractNumId w:val="3"/>
  </w:num>
  <w:num w:numId="6">
    <w:abstractNumId w:val="12"/>
  </w:num>
  <w:num w:numId="7">
    <w:abstractNumId w:val="9"/>
  </w:num>
  <w:num w:numId="8">
    <w:abstractNumId w:val="0"/>
  </w:num>
  <w:num w:numId="9">
    <w:abstractNumId w:val="7"/>
  </w:num>
  <w:num w:numId="10">
    <w:abstractNumId w:val="17"/>
  </w:num>
  <w:num w:numId="11">
    <w:abstractNumId w:val="13"/>
  </w:num>
  <w:num w:numId="12">
    <w:abstractNumId w:val="2"/>
  </w:num>
  <w:num w:numId="13">
    <w:abstractNumId w:val="14"/>
  </w:num>
  <w:num w:numId="14">
    <w:abstractNumId w:val="11"/>
  </w:num>
  <w:num w:numId="15">
    <w:abstractNumId w:val="8"/>
  </w:num>
  <w:num w:numId="16">
    <w:abstractNumId w:val="1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7476F"/>
    <w:rsid w:val="000F6FA6"/>
    <w:rsid w:val="00106BA4"/>
    <w:rsid w:val="00121B11"/>
    <w:rsid w:val="001421DD"/>
    <w:rsid w:val="001C5A98"/>
    <w:rsid w:val="001F4612"/>
    <w:rsid w:val="002E007C"/>
    <w:rsid w:val="002E0C13"/>
    <w:rsid w:val="002F1A62"/>
    <w:rsid w:val="00424F7B"/>
    <w:rsid w:val="00435D35"/>
    <w:rsid w:val="00476A53"/>
    <w:rsid w:val="00557509"/>
    <w:rsid w:val="00564382"/>
    <w:rsid w:val="006371AF"/>
    <w:rsid w:val="006401F7"/>
    <w:rsid w:val="006E43A0"/>
    <w:rsid w:val="0075483E"/>
    <w:rsid w:val="00765EE6"/>
    <w:rsid w:val="007A64AB"/>
    <w:rsid w:val="00A1063C"/>
    <w:rsid w:val="00A43C88"/>
    <w:rsid w:val="00A7597C"/>
    <w:rsid w:val="00C32261"/>
    <w:rsid w:val="00C774B7"/>
    <w:rsid w:val="00CF248D"/>
    <w:rsid w:val="00D1559E"/>
    <w:rsid w:val="00D4183A"/>
    <w:rsid w:val="00DD0457"/>
    <w:rsid w:val="00E44CD1"/>
    <w:rsid w:val="00E66D4D"/>
    <w:rsid w:val="00ED6F28"/>
    <w:rsid w:val="00EE5793"/>
    <w:rsid w:val="00F32A61"/>
    <w:rsid w:val="00F641D3"/>
    <w:rsid w:val="00FD3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CF24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66D4D"/>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semiHidden/>
    <w:unhideWhenUsed/>
    <w:qFormat/>
    <w:rsid w:val="00CF24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66D4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character" w:customStyle="1" w:styleId="20">
    <w:name w:val="כותרת 2 תו"/>
    <w:basedOn w:val="a0"/>
    <w:link w:val="2"/>
    <w:uiPriority w:val="9"/>
    <w:rsid w:val="00E66D4D"/>
    <w:rPr>
      <w:rFonts w:ascii="Times New Roman" w:eastAsia="Times New Roman" w:hAnsi="Times New Roman" w:cs="Times New Roman"/>
      <w:b/>
      <w:bCs/>
      <w:sz w:val="36"/>
      <w:szCs w:val="36"/>
    </w:rPr>
  </w:style>
  <w:style w:type="character" w:customStyle="1" w:styleId="40">
    <w:name w:val="כותרת 4 תו"/>
    <w:basedOn w:val="a0"/>
    <w:link w:val="4"/>
    <w:uiPriority w:val="9"/>
    <w:rsid w:val="00E66D4D"/>
    <w:rPr>
      <w:rFonts w:ascii="Times New Roman" w:eastAsia="Times New Roman" w:hAnsi="Times New Roman" w:cs="Times New Roman"/>
      <w:b/>
      <w:bCs/>
      <w:sz w:val="24"/>
      <w:szCs w:val="24"/>
    </w:rPr>
  </w:style>
  <w:style w:type="paragraph" w:styleId="NormalWeb">
    <w:name w:val="Normal (Web)"/>
    <w:basedOn w:val="a"/>
    <w:uiPriority w:val="99"/>
    <w:unhideWhenUsed/>
    <w:rsid w:val="00E66D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C774B7"/>
    <w:pPr>
      <w:ind w:left="720"/>
      <w:contextualSpacing/>
    </w:pPr>
  </w:style>
  <w:style w:type="character" w:customStyle="1" w:styleId="10">
    <w:name w:val="כותרת 1 תו"/>
    <w:basedOn w:val="a0"/>
    <w:link w:val="1"/>
    <w:uiPriority w:val="9"/>
    <w:rsid w:val="00CF248D"/>
    <w:rPr>
      <w:rFonts w:asciiTheme="majorHAnsi" w:eastAsiaTheme="majorEastAsia" w:hAnsiTheme="majorHAnsi" w:cstheme="majorBidi"/>
      <w:b/>
      <w:bCs/>
      <w:color w:val="365F91" w:themeColor="accent1" w:themeShade="BF"/>
      <w:sz w:val="28"/>
      <w:szCs w:val="28"/>
    </w:rPr>
  </w:style>
  <w:style w:type="character" w:customStyle="1" w:styleId="30">
    <w:name w:val="כותרת 3 תו"/>
    <w:basedOn w:val="a0"/>
    <w:link w:val="3"/>
    <w:uiPriority w:val="9"/>
    <w:semiHidden/>
    <w:rsid w:val="00CF248D"/>
    <w:rPr>
      <w:rFonts w:asciiTheme="majorHAnsi" w:eastAsiaTheme="majorEastAsia" w:hAnsiTheme="majorHAnsi" w:cstheme="majorBidi"/>
      <w:b/>
      <w:bCs/>
      <w:color w:val="4F81BD" w:themeColor="accent1"/>
    </w:rPr>
  </w:style>
  <w:style w:type="character" w:customStyle="1" w:styleId="innerstartdate">
    <w:name w:val="innerstartdate"/>
    <w:basedOn w:val="a0"/>
    <w:rsid w:val="00CF248D"/>
  </w:style>
  <w:style w:type="character" w:customStyle="1" w:styleId="innerdateheadertxt">
    <w:name w:val="innerdateheadertxt"/>
    <w:basedOn w:val="a0"/>
    <w:rsid w:val="00CF248D"/>
  </w:style>
  <w:style w:type="character" w:customStyle="1" w:styleId="apple-converted-space">
    <w:name w:val="apple-converted-space"/>
    <w:basedOn w:val="a0"/>
    <w:rsid w:val="00CF248D"/>
  </w:style>
  <w:style w:type="character" w:customStyle="1" w:styleId="mw-headline">
    <w:name w:val="mw-headline"/>
    <w:basedOn w:val="a0"/>
    <w:rsid w:val="00CF248D"/>
  </w:style>
  <w:style w:type="paragraph" w:styleId="a4">
    <w:name w:val="No Spacing"/>
    <w:uiPriority w:val="1"/>
    <w:qFormat/>
    <w:rsid w:val="00CF248D"/>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2627">
      <w:bodyDiv w:val="1"/>
      <w:marLeft w:val="0"/>
      <w:marRight w:val="0"/>
      <w:marTop w:val="0"/>
      <w:marBottom w:val="0"/>
      <w:divBdr>
        <w:top w:val="none" w:sz="0" w:space="0" w:color="auto"/>
        <w:left w:val="none" w:sz="0" w:space="0" w:color="auto"/>
        <w:bottom w:val="none" w:sz="0" w:space="0" w:color="auto"/>
        <w:right w:val="none" w:sz="0" w:space="0" w:color="auto"/>
      </w:divBdr>
      <w:divsChild>
        <w:div w:id="1809475301">
          <w:marLeft w:val="0"/>
          <w:marRight w:val="0"/>
          <w:marTop w:val="0"/>
          <w:marBottom w:val="0"/>
          <w:divBdr>
            <w:top w:val="none" w:sz="0" w:space="0" w:color="auto"/>
            <w:left w:val="none" w:sz="0" w:space="0" w:color="auto"/>
            <w:bottom w:val="none" w:sz="0" w:space="0" w:color="auto"/>
            <w:right w:val="none" w:sz="0" w:space="0" w:color="auto"/>
          </w:divBdr>
        </w:div>
        <w:div w:id="1987707593">
          <w:marLeft w:val="0"/>
          <w:marRight w:val="0"/>
          <w:marTop w:val="105"/>
          <w:marBottom w:val="0"/>
          <w:divBdr>
            <w:top w:val="none" w:sz="0" w:space="0" w:color="auto"/>
            <w:left w:val="none" w:sz="0" w:space="0" w:color="auto"/>
            <w:bottom w:val="none" w:sz="0" w:space="0" w:color="auto"/>
            <w:right w:val="none" w:sz="0" w:space="0" w:color="auto"/>
          </w:divBdr>
        </w:div>
        <w:div w:id="1322657061">
          <w:marLeft w:val="0"/>
          <w:marRight w:val="0"/>
          <w:marTop w:val="105"/>
          <w:marBottom w:val="0"/>
          <w:divBdr>
            <w:top w:val="none" w:sz="0" w:space="0" w:color="auto"/>
            <w:left w:val="none" w:sz="0" w:space="0" w:color="auto"/>
            <w:bottom w:val="none" w:sz="0" w:space="0" w:color="auto"/>
            <w:right w:val="none" w:sz="0" w:space="0" w:color="auto"/>
          </w:divBdr>
        </w:div>
      </w:divsChild>
    </w:div>
    <w:div w:id="460730758">
      <w:bodyDiv w:val="1"/>
      <w:marLeft w:val="0"/>
      <w:marRight w:val="0"/>
      <w:marTop w:val="0"/>
      <w:marBottom w:val="0"/>
      <w:divBdr>
        <w:top w:val="none" w:sz="0" w:space="0" w:color="auto"/>
        <w:left w:val="none" w:sz="0" w:space="0" w:color="auto"/>
        <w:bottom w:val="none" w:sz="0" w:space="0" w:color="auto"/>
        <w:right w:val="none" w:sz="0" w:space="0" w:color="auto"/>
      </w:divBdr>
    </w:div>
    <w:div w:id="524903787">
      <w:bodyDiv w:val="1"/>
      <w:marLeft w:val="0"/>
      <w:marRight w:val="0"/>
      <w:marTop w:val="0"/>
      <w:marBottom w:val="0"/>
      <w:divBdr>
        <w:top w:val="none" w:sz="0" w:space="0" w:color="auto"/>
        <w:left w:val="none" w:sz="0" w:space="0" w:color="auto"/>
        <w:bottom w:val="none" w:sz="0" w:space="0" w:color="auto"/>
        <w:right w:val="none" w:sz="0" w:space="0" w:color="auto"/>
      </w:divBdr>
    </w:div>
    <w:div w:id="974331761">
      <w:bodyDiv w:val="1"/>
      <w:marLeft w:val="0"/>
      <w:marRight w:val="0"/>
      <w:marTop w:val="0"/>
      <w:marBottom w:val="0"/>
      <w:divBdr>
        <w:top w:val="none" w:sz="0" w:space="0" w:color="auto"/>
        <w:left w:val="none" w:sz="0" w:space="0" w:color="auto"/>
        <w:bottom w:val="none" w:sz="0" w:space="0" w:color="auto"/>
        <w:right w:val="none" w:sz="0" w:space="0" w:color="auto"/>
      </w:divBdr>
    </w:div>
    <w:div w:id="11263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9%D7%94%D7%95%D7%93%D7%99%D7%9D" TargetMode="External"/><Relationship Id="rId13" Type="http://schemas.openxmlformats.org/officeDocument/2006/relationships/hyperlink" Target="http://he.wikipedia.org/wiki/%D7%A7%D7%91%D7%95%D7%A8%D7%94_(%D7%99%D7%94%D7%93%D7%95%D7%AA)" TargetMode="External"/><Relationship Id="rId18" Type="http://schemas.openxmlformats.org/officeDocument/2006/relationships/hyperlink" Target="http://he.wikipedia.org/wiki/%D7%A4%D7%A8%D7%A7%D7%99_%D7%90%D7%91%D7%95%D7%AA" TargetMode="External"/><Relationship Id="rId26" Type="http://schemas.openxmlformats.org/officeDocument/2006/relationships/hyperlink" Target="http://he.wikipedia.org/wiki/%D7%95%D7%90%D7%94%D7%91%D7%AA_%D7%9C%D7%A8%D7%A2%D7%9A_%D7%9B%D7%9E%D7%95%D7%9A" TargetMode="External"/><Relationship Id="rId3" Type="http://schemas.openxmlformats.org/officeDocument/2006/relationships/styles" Target="styles.xml"/><Relationship Id="rId21" Type="http://schemas.openxmlformats.org/officeDocument/2006/relationships/hyperlink" Target="http://www.iba.org.il/moreshet/?entity=882344&amp;type=211" TargetMode="External"/><Relationship Id="rId7" Type="http://schemas.openxmlformats.org/officeDocument/2006/relationships/hyperlink" Target="http://www.kab.co.il/kabbalah/short/102412" TargetMode="External"/><Relationship Id="rId12" Type="http://schemas.openxmlformats.org/officeDocument/2006/relationships/hyperlink" Target="http://he.wikipedia.org/wiki/%D7%91%D7%99%D7%A7%D7%95%D7%A8_%D7%97%D7%95%D7%9C%D7%99%D7%9D" TargetMode="External"/><Relationship Id="rId17" Type="http://schemas.openxmlformats.org/officeDocument/2006/relationships/hyperlink" Target="http://he.wikipedia.org/wiki/%D7%92%D7%9E%D7%99%D7%9C%D7%95%D7%AA_%D7%97%D7%A1%D7%93%D7%99%D7%9D" TargetMode="External"/><Relationship Id="rId25" Type="http://schemas.openxmlformats.org/officeDocument/2006/relationships/hyperlink" Target="http://he.wikipedia.org/wiki/%D7%97%D7%95%D7%A4%D7%94" TargetMode="External"/><Relationship Id="rId2" Type="http://schemas.openxmlformats.org/officeDocument/2006/relationships/numbering" Target="numbering.xml"/><Relationship Id="rId16" Type="http://schemas.openxmlformats.org/officeDocument/2006/relationships/hyperlink" Target="http://he.wikipedia.org/wiki/%D7%92%D7%9E%D7%99%D7%9C%D7%95%D7%AA_%D7%97%D7%A1%D7%93%D7%99%D7%9D" TargetMode="External"/><Relationship Id="rId20" Type="http://schemas.openxmlformats.org/officeDocument/2006/relationships/hyperlink" Target="http://he.wikipedia.org/wiki/%D7%92%D7%9E%D7%99%D7%9C%D7%95%D7%AA_%D7%97%D7%A1%D7%93%D7%99%D7%9D" TargetMode="External"/><Relationship Id="rId29" Type="http://schemas.openxmlformats.org/officeDocument/2006/relationships/hyperlink" Target="http://www.daat.ac.il/encyclopedia/value.asp?id1=2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A6%D7%93%D7%A7%D7%94" TargetMode="External"/><Relationship Id="rId24" Type="http://schemas.openxmlformats.org/officeDocument/2006/relationships/hyperlink" Target="http://he.wikipedia.org/wiki/%D7%92%D7%9E%D7%99%D7%9C%D7%95%D7%AA_%D7%97%D7%A1%D7%93%D7%99%D7%9D" TargetMode="External"/><Relationship Id="rId5" Type="http://schemas.openxmlformats.org/officeDocument/2006/relationships/settings" Target="settings.xml"/><Relationship Id="rId15" Type="http://schemas.openxmlformats.org/officeDocument/2006/relationships/hyperlink" Target="http://he.wikipedia.org/wiki/%D7%92%D7%9E%D7%99%D7%9C%D7%95%D7%AA_%D7%97%D7%A1%D7%93%D7%99%D7%9D" TargetMode="External"/><Relationship Id="rId23" Type="http://schemas.openxmlformats.org/officeDocument/2006/relationships/hyperlink" Target="http://he.wikipedia.org/wiki/%D7%97%D7%AA%D7%9F" TargetMode="External"/><Relationship Id="rId28" Type="http://schemas.openxmlformats.org/officeDocument/2006/relationships/hyperlink" Target="http://www.daat.ac.il/encyclopedia/value.asp?id1=224" TargetMode="External"/><Relationship Id="rId10" Type="http://schemas.openxmlformats.org/officeDocument/2006/relationships/hyperlink" Target="http://he.wikipedia.org/wiki/%D7%9C%D7%A4%D7%A0%D7%99%D7%9D_%D7%9E%D7%A9%D7%95%D7%A8%D7%AA_%D7%94%D7%93%D7%99%D7%9F" TargetMode="External"/><Relationship Id="rId19" Type="http://schemas.openxmlformats.org/officeDocument/2006/relationships/hyperlink" Target="http://he.wikipedia.org/wiki/%D7%AA%D7%95%D7%A8%D7%9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e.wikipedia.org/wiki/%D7%94%D7%9C%D7%9B%D7%94" TargetMode="External"/><Relationship Id="rId14" Type="http://schemas.openxmlformats.org/officeDocument/2006/relationships/hyperlink" Target="http://he.wikipedia.org/wiki/%D7%95%D7%90%D7%94%D7%91%D7%AA_%D7%9C%D7%A8%D7%A2%D7%9A_%D7%9B%D7%9E%D7%95%D7%9A" TargetMode="External"/><Relationship Id="rId22" Type="http://schemas.openxmlformats.org/officeDocument/2006/relationships/hyperlink" Target="http://he.wikipedia.org/wiki/%D7%9E%D7%A6%D7%95%D7%95%D7%94" TargetMode="External"/><Relationship Id="rId27" Type="http://schemas.openxmlformats.org/officeDocument/2006/relationships/hyperlink" Target="http://he.wikipedia.org/wiki/%D7%94%D7%9B%D7%A0%D7%A1%D7%AA_%D7%9B%D7%9C%D7%94"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AE3C-A7A8-49E9-8DEC-AE7725E7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1380</Words>
  <Characters>6905</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23</cp:revision>
  <dcterms:created xsi:type="dcterms:W3CDTF">2013-08-09T04:52:00Z</dcterms:created>
  <dcterms:modified xsi:type="dcterms:W3CDTF">2014-12-26T17:50:00Z</dcterms:modified>
</cp:coreProperties>
</file>